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7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850"/>
        <w:gridCol w:w="3090"/>
        <w:gridCol w:w="135"/>
        <w:gridCol w:w="495"/>
        <w:gridCol w:w="2205"/>
        <w:tblGridChange w:id="0">
          <w:tblGrid>
            <w:gridCol w:w="2895"/>
            <w:gridCol w:w="2850"/>
            <w:gridCol w:w="3090"/>
            <w:gridCol w:w="135"/>
            <w:gridCol w:w="495"/>
            <w:gridCol w:w="22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46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Øveord 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4056698</wp:posOffset>
                  </wp:positionH>
                  <wp:positionV relativeFrom="paragraph">
                    <wp:posOffset>123825</wp:posOffset>
                  </wp:positionV>
                  <wp:extent cx="1686878" cy="1686878"/>
                  <wp:effectExtent b="0" l="0" r="0" t="0"/>
                  <wp:wrapSquare wrapText="bothSides" distB="114300" distT="11430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878" cy="16868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Astrid Lindgren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gjøre mitt beste på forestillingen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om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et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men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så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seg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hun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hadde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fra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vi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du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lage tankekart før jeg skriver en tekst og etter jeg har lest en tekst.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utforske addisjon og subtraksjon med oppstilling.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Bli kjent med hva som skjer med skrivemåten til substantiv i flertall (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one cake - many cake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fortaa" w:cs="Comfortaa" w:eastAsia="Comfortaa" w:hAnsi="Comforta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Kunne disse ordene: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flower, spider, beetle, bee, butterfly, bat, bird, fox, tail, wing , walk, look for, in front of, behind.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fortaa" w:cs="Comfortaa" w:eastAsia="Comfortaa" w:hAnsi="Comforta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It has…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It can...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Krle: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aeef3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3"/>
            <w:shd w:fill="daeef3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Les/ syng “</w:t>
            </w:r>
            <w:r w:rsidDel="00000000" w:rsidR="00000000" w:rsidRPr="00000000">
              <w:rPr>
                <w:rFonts w:ascii="Comfortaa" w:cs="Comfortaa" w:eastAsia="Comfortaa" w:hAnsi="Comfortaa"/>
                <w:color w:val="222322"/>
                <w:sz w:val="26"/>
                <w:szCs w:val="26"/>
                <w:rtl w:val="0"/>
              </w:rPr>
              <w:t xml:space="preserve">Du käre lille snickerbo'” som står bak på ukeplanen.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Lytt til lydbok eller les i en bok i 10 min (registrer på Norli). Lad opp chromebook.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Les/ syng “</w:t>
            </w:r>
            <w:r w:rsidDel="00000000" w:rsidR="00000000" w:rsidRPr="00000000">
              <w:rPr>
                <w:rFonts w:ascii="Comfortaa" w:cs="Comfortaa" w:eastAsia="Comfortaa" w:hAnsi="Comfortaa"/>
                <w:color w:val="222322"/>
                <w:sz w:val="26"/>
                <w:szCs w:val="26"/>
                <w:rtl w:val="0"/>
              </w:rPr>
              <w:t xml:space="preserve">Du käre lille snickerbo'” som står bak på ukeplanen.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Ta med klær til forestillingen.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s. 49 i øvebok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Les/ syng “</w:t>
            </w:r>
            <w:r w:rsidDel="00000000" w:rsidR="00000000" w:rsidRPr="00000000">
              <w:rPr>
                <w:rFonts w:ascii="Comfortaa" w:cs="Comfortaa" w:eastAsia="Comfortaa" w:hAnsi="Comfortaa"/>
                <w:color w:val="222322"/>
                <w:sz w:val="26"/>
                <w:szCs w:val="26"/>
                <w:rtl w:val="0"/>
              </w:rPr>
              <w:t xml:space="preserve">Du käre lille snickerbo'” som står bak på ukeplanen.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Engelsk leselekse: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Explore s. 52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“The teddy bear family´s picnic”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left="72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 teksten to ganger  for/ sammen med en voksen.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Oversett teksten til norsk.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Forestillingen er torsdag 16. november kl 09:00. Foreldre er velkomne til å se på dersom dere har mulighet til det. 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Skal barnet deres hentes i skoletiden ber vi om at dere kommer inn på skolen og henter barnet i klasserommet. 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Minner om at fredag 17. 11 er det planleggingsdag på skolen. SFO og skole stengt.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Du kjäre lille snickerbo´</w:t>
      </w:r>
    </w:p>
    <w:p w:rsidR="00000000" w:rsidDel="00000000" w:rsidP="00000000" w:rsidRDefault="00000000" w:rsidRPr="00000000" w14:paraId="0000007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Du kjäre lille snickerbo´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3648075</wp:posOffset>
            </wp:positionH>
            <wp:positionV relativeFrom="paragraph">
              <wp:posOffset>233888</wp:posOffset>
            </wp:positionV>
            <wp:extent cx="2083125" cy="2460834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3125" cy="246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här kommer jag igjen.</w:t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Nu är det bråttom kan du tro,</w:t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nu är det klippt igjen.</w:t>
      </w:r>
    </w:p>
    <w:p w:rsidR="00000000" w:rsidDel="00000000" w:rsidP="00000000" w:rsidRDefault="00000000" w:rsidRPr="00000000" w14:paraId="0000007A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Snickerboa hopp fallera.</w:t>
      </w:r>
    </w:p>
    <w:p w:rsidR="00000000" w:rsidDel="00000000" w:rsidP="00000000" w:rsidRDefault="00000000" w:rsidRPr="00000000" w14:paraId="0000007C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å snickerboa hopp fallerej,</w:t>
      </w:r>
    </w:p>
    <w:p w:rsidR="00000000" w:rsidDel="00000000" w:rsidP="00000000" w:rsidRDefault="00000000" w:rsidRPr="00000000" w14:paraId="0000007D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är bra att ha hopp fallera,</w:t>
      </w:r>
    </w:p>
    <w:p w:rsidR="00000000" w:rsidDel="00000000" w:rsidP="00000000" w:rsidRDefault="00000000" w:rsidRPr="00000000" w14:paraId="0000007E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för stackars mig,</w:t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hopp fallerej.</w:t>
      </w:r>
    </w:p>
    <w:p w:rsidR="00000000" w:rsidDel="00000000" w:rsidP="00000000" w:rsidRDefault="00000000" w:rsidRPr="00000000" w14:paraId="00000080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Till snickerboa ränner jag,</w:t>
      </w:r>
    </w:p>
    <w:p w:rsidR="00000000" w:rsidDel="00000000" w:rsidP="00000000" w:rsidRDefault="00000000" w:rsidRPr="00000000" w14:paraId="00000082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när det är nåt jag gjort.</w:t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Men farsan löper också bra</w:t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fast inte like fort.</w:t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Snickerboa hopp fallera.</w:t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å snickerboa hopp fallerej,</w:t>
      </w:r>
    </w:p>
    <w:p w:rsidR="00000000" w:rsidDel="00000000" w:rsidP="00000000" w:rsidRDefault="00000000" w:rsidRPr="00000000" w14:paraId="00000088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är bra att ha hopp fallera,</w:t>
      </w:r>
    </w:p>
    <w:p w:rsidR="00000000" w:rsidDel="00000000" w:rsidP="00000000" w:rsidRDefault="00000000" w:rsidRPr="00000000" w14:paraId="00000089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för stackars mig,</w:t>
      </w:r>
    </w:p>
    <w:p w:rsidR="00000000" w:rsidDel="00000000" w:rsidP="00000000" w:rsidRDefault="00000000" w:rsidRPr="00000000" w14:paraId="0000008A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hopp fallerej.</w:t>
      </w:r>
    </w:p>
    <w:p w:rsidR="00000000" w:rsidDel="00000000" w:rsidP="00000000" w:rsidRDefault="00000000" w:rsidRPr="00000000" w14:paraId="0000008B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Det får bli slut med mine hyss,</w:t>
      </w:r>
    </w:p>
    <w:p w:rsidR="00000000" w:rsidDel="00000000" w:rsidP="00000000" w:rsidRDefault="00000000" w:rsidRPr="00000000" w14:paraId="0000008D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har farsan sagt i från.</w:t>
      </w:r>
    </w:p>
    <w:p w:rsidR="00000000" w:rsidDel="00000000" w:rsidP="00000000" w:rsidRDefault="00000000" w:rsidRPr="00000000" w14:paraId="0000008E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Jag gjorde ett alldeles nyss,</w:t>
      </w:r>
    </w:p>
    <w:p w:rsidR="00000000" w:rsidDel="00000000" w:rsidP="00000000" w:rsidRDefault="00000000" w:rsidRPr="00000000" w14:paraId="0000008F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som visst tog knäcken på’n.</w:t>
      </w:r>
    </w:p>
    <w:p w:rsidR="00000000" w:rsidDel="00000000" w:rsidP="00000000" w:rsidRDefault="00000000" w:rsidRPr="00000000" w14:paraId="00000090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Snickerboa hopp fallera.</w:t>
      </w:r>
    </w:p>
    <w:p w:rsidR="00000000" w:rsidDel="00000000" w:rsidP="00000000" w:rsidRDefault="00000000" w:rsidRPr="00000000" w14:paraId="00000092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å snickerboa hopp fallerej,</w:t>
      </w:r>
    </w:p>
    <w:p w:rsidR="00000000" w:rsidDel="00000000" w:rsidP="00000000" w:rsidRDefault="00000000" w:rsidRPr="00000000" w14:paraId="00000093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är bra att ha hopp fallera,</w:t>
      </w:r>
    </w:p>
    <w:p w:rsidR="00000000" w:rsidDel="00000000" w:rsidP="00000000" w:rsidRDefault="00000000" w:rsidRPr="00000000" w14:paraId="00000094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för stackars mig,</w:t>
      </w:r>
    </w:p>
    <w:p w:rsidR="00000000" w:rsidDel="00000000" w:rsidP="00000000" w:rsidRDefault="00000000" w:rsidRPr="00000000" w14:paraId="00000095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hopp fallerej.</w:t>
      </w:r>
    </w:p>
    <w:p w:rsidR="00000000" w:rsidDel="00000000" w:rsidP="00000000" w:rsidRDefault="00000000" w:rsidRPr="00000000" w14:paraId="00000096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Du käre lille snickerbo’, </w:t>
      </w:r>
    </w:p>
    <w:p w:rsidR="00000000" w:rsidDel="00000000" w:rsidP="00000000" w:rsidRDefault="00000000" w:rsidRPr="00000000" w14:paraId="00000098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va jag är glad åt dej!</w:t>
      </w:r>
    </w:p>
    <w:p w:rsidR="00000000" w:rsidDel="00000000" w:rsidP="00000000" w:rsidRDefault="00000000" w:rsidRPr="00000000" w14:paraId="00000099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Här sitter jag i lugn å ro,</w:t>
      </w:r>
    </w:p>
    <w:p w:rsidR="00000000" w:rsidDel="00000000" w:rsidP="00000000" w:rsidRDefault="00000000" w:rsidRPr="00000000" w14:paraId="0000009A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å bare viler mej.</w:t>
      </w:r>
    </w:p>
    <w:p w:rsidR="00000000" w:rsidDel="00000000" w:rsidP="00000000" w:rsidRDefault="00000000" w:rsidRPr="00000000" w14:paraId="0000009B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76" w:lineRule="auto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