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5"/>
        <w:gridCol w:w="2700"/>
        <w:gridCol w:w="3240"/>
        <w:gridCol w:w="135"/>
        <w:gridCol w:w="405"/>
        <w:gridCol w:w="2295"/>
        <w:tblGridChange w:id="0">
          <w:tblGrid>
            <w:gridCol w:w="2895"/>
            <w:gridCol w:w="2700"/>
            <w:gridCol w:w="3240"/>
            <w:gridCol w:w="135"/>
            <w:gridCol w:w="405"/>
            <w:gridCol w:w="22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7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Øveord </w:t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4210050</wp:posOffset>
                  </wp:positionH>
                  <wp:positionV relativeFrom="paragraph">
                    <wp:posOffset>171450</wp:posOffset>
                  </wp:positionV>
                  <wp:extent cx="1000135" cy="1791653"/>
                  <wp:effectExtent b="0" l="0" r="0" t="0"/>
                  <wp:wrapSquare wrapText="bothSides" distB="114300" distT="114300" distL="114300" distR="11430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35" cy="1791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Frisk og glad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snakke til andre på en vennlig måte.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mandag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tirsdag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onsdag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fredag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lørdag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søndag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døgn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ferie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helg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minutter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sekunder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navnet på alle ukedagene. 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skrive setninger med øveordene.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Multiplikasjon og divisjon: 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telle to og to videre til 20 (2-gangen) 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telle fire og fire videre til 40 (4-gangen)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disse ordene: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straw, sticks, bricks, build, blow, good idea!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bruke setningsstrukturene: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Let´s…, Once upon a time…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, … lived happily ever after.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vet hvordan jeg holder kroppen sunn.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Krle: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Livsmestring.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c6d9f1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3"/>
            <w:shd w:fill="daeef3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Lad CB 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Aski Raski sti 15 min.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Hør eleven på 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“les- oppgaver”.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Skriv hvert øveord 3 ganger i leksebok. 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Ta med skoeske til 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k&amp;h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side 122-124  i lesebok. 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 med barnet på å telle med 2 og 4 av gangen. 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side 125-126  i lesebok.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Leseoppdrag: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Gjør oppg 1. s.127. Svar muntlig på  spørsmålene til en voksen.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Matematikk: 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84-85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- Explore s. 92-93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“Let`s act.”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Les teksten to ganger for en voksen.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Oversett teksten til norsk.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 med barnet på å telle med 2 og 4 av gangen.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9fc5e8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ind w:left="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-Vi ser at mange elever ikke gjør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yellow"/>
                <w:rtl w:val="0"/>
              </w:rPr>
              <w:t xml:space="preserve">leksene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sine. Dersom leksene ikke blir gjort vil vi gjerne få beskjed om det. Gi oss også beskjed om noe er for vanskelig eller trenger å tilpasses. 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ind w:left="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-21.02 er det den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yellow"/>
                <w:rtl w:val="0"/>
              </w:rPr>
              <w:t xml:space="preserve">internasjonale morsmålsdagen.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Kjempestas om barna som har et annet morsmål vil ta med en matrett og/eller gjenstand eller noe annet kjekt som representerer landet deres. Barna vil også bli oppfordret til å lage en kort presentasjon om landet.  </w:t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ind w:left="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-Det blir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yellow"/>
                <w:rtl w:val="0"/>
              </w:rPr>
              <w:t xml:space="preserve">karneval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white"/>
                <w:rtl w:val="0"/>
              </w:rPr>
              <w:t xml:space="preserve">fredag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23.02. Vi vil anbefale å være kreative med noe dere har hjemme, eller låne.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spacing w:after="0" w:line="240" w:lineRule="auto"/>
        <w:ind w:lef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døgn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848042" cy="848042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42" cy="848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ferie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1032311" cy="772477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11" cy="772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helg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800417" cy="828801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17" cy="8288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minutter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719512" cy="743902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12" cy="7439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  <w:rtl w:val="0"/>
              </w:rPr>
              <w:t xml:space="preserve">sekunder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34"/>
                <w:szCs w:val="3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4"/>
                <w:szCs w:val="34"/>
              </w:rPr>
              <w:drawing>
                <wp:inline distB="114300" distT="114300" distL="114300" distR="114300">
                  <wp:extent cx="2333943" cy="62618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43" cy="6261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