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4A1784">
              <w:rPr>
                <w:rFonts w:ascii="LilyUPC" w:hAnsi="LilyUPC" w:cs="LilyUPC"/>
                <w:b/>
                <w:sz w:val="52"/>
                <w:szCs w:val="52"/>
              </w:rPr>
              <w:t>c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DA13ED">
              <w:rPr>
                <w:rFonts w:ascii="LilyUPC" w:hAnsi="LilyUPC" w:cs="LilyUPC"/>
                <w:sz w:val="40"/>
                <w:szCs w:val="40"/>
              </w:rPr>
              <w:t>42 og 43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4A1784">
              <w:rPr>
                <w:rFonts w:asciiTheme="minorHAnsi" w:hAnsiTheme="minorHAnsi"/>
                <w:color w:val="000000" w:themeColor="text1"/>
              </w:rPr>
              <w:t>42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A1784">
              <w:rPr>
                <w:rFonts w:asciiTheme="minorHAnsi" w:hAnsiTheme="minorHAnsi"/>
                <w:color w:val="000000" w:themeColor="text1"/>
              </w:rPr>
              <w:t>Vanessa og Randi</w:t>
            </w:r>
          </w:p>
          <w:p w:rsidR="007A1C47" w:rsidRPr="0004243F" w:rsidRDefault="007222B2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4A1784">
              <w:rPr>
                <w:rFonts w:asciiTheme="minorHAnsi" w:hAnsiTheme="minorHAnsi"/>
                <w:color w:val="000000" w:themeColor="text1"/>
              </w:rPr>
              <w:t>43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4A1784">
              <w:rPr>
                <w:rFonts w:asciiTheme="minorHAnsi" w:hAnsiTheme="minorHAnsi"/>
              </w:rPr>
              <w:t>Gina og Henning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A2672A" w:rsidRDefault="00A2672A" w:rsidP="00A2672A">
            <w:pPr>
              <w:pStyle w:val="Listeavsnitt"/>
              <w:numPr>
                <w:ilvl w:val="0"/>
                <w:numId w:val="27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Hospitering: </w:t>
            </w:r>
            <w:r w:rsidRPr="004B2B1B">
              <w:rPr>
                <w:rFonts w:ascii="Calibri" w:hAnsi="Calibri"/>
                <w:b/>
                <w:color w:val="000000"/>
              </w:rPr>
              <w:t xml:space="preserve">For å finne ut hvor du skal hospitere, når det skal skje og hva du bør ta med deg, så må du logge deg inn på </w:t>
            </w:r>
            <w:r>
              <w:rPr>
                <w:rFonts w:ascii="Calibri" w:hAnsi="Calibri"/>
                <w:b/>
                <w:color w:val="000000"/>
              </w:rPr>
              <w:t xml:space="preserve">nettsiden </w:t>
            </w:r>
            <w:r w:rsidRPr="004B2B1B">
              <w:rPr>
                <w:rFonts w:ascii="Calibri" w:hAnsi="Calibri"/>
                <w:b/>
                <w:color w:val="000000"/>
              </w:rPr>
              <w:t>rogaland.skoleogarbeidsliv.no. Brukernavn og passord er det samme som du bruker når du logger deg inn på Feide.</w:t>
            </w:r>
          </w:p>
          <w:p w:rsidR="00A2672A" w:rsidRDefault="00A2672A" w:rsidP="00A2672A">
            <w:pPr>
              <w:pStyle w:val="Listeavsnitt"/>
              <w:numPr>
                <w:ilvl w:val="0"/>
                <w:numId w:val="27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Rådgivere vil i uke 42 komme med praktisk informasjon om Fagsafari for elevene det gjelder.</w:t>
            </w:r>
          </w:p>
          <w:p w:rsidR="00A54500" w:rsidRDefault="00A54500" w:rsidP="00A2672A">
            <w:pPr>
              <w:pStyle w:val="Listeavsnitt"/>
              <w:numPr>
                <w:ilvl w:val="0"/>
                <w:numId w:val="27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Onsdag uke 42 skal vi på forestilling i Sandnes kulturhus kl.12.30. Forestillingen omhandler temaet </w:t>
            </w:r>
            <w:r w:rsidRPr="00A54500">
              <w:rPr>
                <w:rFonts w:ascii="Calibri" w:hAnsi="Calibri"/>
                <w:b/>
                <w:i/>
                <w:color w:val="000000"/>
              </w:rPr>
              <w:t>psykisk helse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  <w:p w:rsidR="00E34F18" w:rsidRPr="00A54500" w:rsidRDefault="00A54500" w:rsidP="00DF5465">
            <w:pPr>
              <w:pStyle w:val="Listeavsnitt"/>
              <w:numPr>
                <w:ilvl w:val="0"/>
                <w:numId w:val="27"/>
              </w:numPr>
              <w:rPr>
                <w:rFonts w:ascii="Calibri" w:hAnsi="Calibri"/>
                <w:b/>
                <w:color w:val="000000"/>
              </w:rPr>
            </w:pPr>
            <w:r w:rsidRPr="00A54500">
              <w:rPr>
                <w:rFonts w:ascii="Calibri" w:hAnsi="Calibri"/>
                <w:b/>
                <w:color w:val="000000"/>
              </w:rPr>
              <w:t>Utviklingssamtaler vil bli gjennomført i uke 43 og 44. Dere får invitasjon på mail.</w:t>
            </w:r>
          </w:p>
          <w:p w:rsidR="00A54500" w:rsidRDefault="00A54500" w:rsidP="00E34F18">
            <w:pPr>
              <w:pStyle w:val="Listeavsnitt"/>
              <w:ind w:left="720"/>
              <w:rPr>
                <w:rFonts w:ascii="Calibri" w:hAnsi="Calibri"/>
                <w:b/>
                <w:color w:val="000000"/>
              </w:rPr>
            </w:pPr>
          </w:p>
          <w:p w:rsidR="00832F1E" w:rsidRPr="00A54500" w:rsidRDefault="00E34F18" w:rsidP="00480886">
            <w:r w:rsidRPr="008D1507">
              <w:t xml:space="preserve">I forbindelse med henting av elever etter skoletid oppfordrer vi foresatte til å bruke skolens parkeringsplass. Vennligst ikke bruk </w:t>
            </w:r>
            <w:r w:rsidRPr="008D1507">
              <w:rPr>
                <w:b/>
              </w:rPr>
              <w:t>«stopp»</w:t>
            </w:r>
            <w:r w:rsidRPr="008D1507">
              <w:t xml:space="preserve"> feltet som er nærmest skolen da dette er f</w:t>
            </w:r>
            <w:r>
              <w:t>orbeholdt svømmebussen til på/</w:t>
            </w:r>
            <w:r w:rsidRPr="008D1507">
              <w:t>avstigning av elevene.</w:t>
            </w: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9"/>
        <w:gridCol w:w="346"/>
        <w:gridCol w:w="358"/>
        <w:gridCol w:w="2389"/>
        <w:gridCol w:w="798"/>
        <w:gridCol w:w="1597"/>
        <w:gridCol w:w="946"/>
        <w:gridCol w:w="9"/>
        <w:gridCol w:w="141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A5450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Forestilling om psykiske helse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E515F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Lekseprøve i naturfag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A2672A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Fagsafari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7222B2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A2672A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Hospitering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E34F18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spansk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E34F18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spansk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4C721A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2825"/>
        </w:trPr>
        <w:tc>
          <w:tcPr>
            <w:tcW w:w="4058" w:type="pct"/>
            <w:gridSpan w:val="12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8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4018A" w:rsidRPr="00863E34" w:rsidRDefault="00863E34" w:rsidP="00863E34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Kunne skrive en fagartikkel </w:t>
            </w:r>
            <w:bookmarkStart w:id="0" w:name="_GoBack"/>
            <w:bookmarkEnd w:id="0"/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Pr="0074018A" w:rsidRDefault="0074018A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1D3503" w:rsidRPr="009D37D9" w:rsidRDefault="00863E34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Forbered deg godt til skriveøkt på torsdag i uke 42</w:t>
            </w:r>
          </w:p>
        </w:tc>
      </w:tr>
      <w:tr w:rsidR="002072E9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4A1784" w:rsidRDefault="004A1784" w:rsidP="0070202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Du skal lære </w:t>
            </w:r>
          </w:p>
          <w:p w:rsidR="002072E9" w:rsidRDefault="004A1784" w:rsidP="004A1784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 w:rsidRPr="004A1784">
              <w:rPr>
                <w:rFonts w:asciiTheme="minorHAnsi" w:hAnsiTheme="minorHAnsi" w:cs="Arial"/>
                <w:sz w:val="20"/>
              </w:rPr>
              <w:t>om lønn, skatt, budsjett, regnskap, lån og sparing, slik at du kan gjøre gode valg når du bruker egne penger.</w:t>
            </w:r>
          </w:p>
          <w:p w:rsidR="004A1784" w:rsidRDefault="004A1784" w:rsidP="004A1784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å regne ut renter av innskudd</w:t>
            </w:r>
          </w:p>
          <w:p w:rsidR="004A1784" w:rsidRDefault="004A1784" w:rsidP="004A1784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å gjøre beregninger som gjelder forbruk</w:t>
            </w:r>
          </w:p>
          <w:p w:rsidR="004A1784" w:rsidRPr="004A1784" w:rsidRDefault="004A1784" w:rsidP="004A1784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å forstå forskjellen mellom ulike typer lån</w:t>
            </w:r>
          </w:p>
          <w:p w:rsidR="004A1784" w:rsidRPr="004A1784" w:rsidRDefault="004A1784" w:rsidP="0070202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4A1784" w:rsidRP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 w:rsidRPr="004A1784">
              <w:rPr>
                <w:rFonts w:asciiTheme="minorHAnsi" w:hAnsiTheme="minorHAnsi"/>
                <w:sz w:val="20"/>
                <w:szCs w:val="20"/>
              </w:rPr>
              <w:t>Budsjett</w:t>
            </w:r>
          </w:p>
          <w:p w:rsidR="004A1784" w:rsidRP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 w:rsidRPr="004A1784">
              <w:rPr>
                <w:rFonts w:asciiTheme="minorHAnsi" w:hAnsiTheme="minorHAnsi"/>
                <w:sz w:val="20"/>
                <w:szCs w:val="20"/>
              </w:rPr>
              <w:t>Regnskap</w:t>
            </w:r>
          </w:p>
          <w:p w:rsidR="004A1784" w:rsidRP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 w:rsidRPr="004A1784">
              <w:rPr>
                <w:rFonts w:asciiTheme="minorHAnsi" w:hAnsiTheme="minorHAnsi"/>
                <w:sz w:val="20"/>
                <w:szCs w:val="20"/>
              </w:rPr>
              <w:t>Inntekter</w:t>
            </w:r>
          </w:p>
          <w:p w:rsidR="004A1784" w:rsidRP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 w:rsidRPr="004A1784">
              <w:rPr>
                <w:rFonts w:asciiTheme="minorHAnsi" w:hAnsiTheme="minorHAnsi"/>
                <w:sz w:val="20"/>
                <w:szCs w:val="20"/>
              </w:rPr>
              <w:t>Utgifter</w:t>
            </w:r>
          </w:p>
          <w:p w:rsidR="004A1784" w:rsidRP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 w:rsidRPr="004A1784">
              <w:rPr>
                <w:rFonts w:asciiTheme="minorHAnsi" w:hAnsiTheme="minorHAnsi"/>
                <w:sz w:val="20"/>
                <w:szCs w:val="20"/>
              </w:rPr>
              <w:t>Finansiering</w:t>
            </w:r>
          </w:p>
          <w:p w:rsidR="004A1784" w:rsidRP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 w:rsidRPr="004A1784">
              <w:rPr>
                <w:rFonts w:asciiTheme="minorHAnsi" w:hAnsiTheme="minorHAnsi"/>
                <w:sz w:val="20"/>
                <w:szCs w:val="20"/>
              </w:rPr>
              <w:t>Serielån</w:t>
            </w:r>
          </w:p>
          <w:p w:rsidR="004A1784" w:rsidRP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 w:rsidRPr="004A1784">
              <w:rPr>
                <w:rFonts w:asciiTheme="minorHAnsi" w:hAnsiTheme="minorHAnsi"/>
                <w:sz w:val="20"/>
                <w:szCs w:val="20"/>
              </w:rPr>
              <w:t>Annuitetslån</w:t>
            </w:r>
          </w:p>
          <w:p w:rsidR="004A1784" w:rsidRP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 w:rsidRPr="004A1784">
              <w:rPr>
                <w:rFonts w:asciiTheme="minorHAnsi" w:hAnsiTheme="minorHAnsi"/>
                <w:sz w:val="20"/>
                <w:szCs w:val="20"/>
              </w:rPr>
              <w:t>Forbrukslån</w:t>
            </w:r>
          </w:p>
          <w:p w:rsid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 w:rsidRPr="004A1784">
              <w:rPr>
                <w:rFonts w:asciiTheme="minorHAnsi" w:hAnsiTheme="minorHAnsi"/>
                <w:sz w:val="20"/>
                <w:szCs w:val="20"/>
              </w:rPr>
              <w:t>Vekstfaktor</w:t>
            </w:r>
          </w:p>
          <w:p w:rsid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Kreditt</w:t>
            </w:r>
          </w:p>
          <w:p w:rsidR="004A1784" w:rsidRDefault="004A1784" w:rsidP="002072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Nominell rente</w:t>
            </w:r>
          </w:p>
          <w:p w:rsidR="004A1784" w:rsidRPr="007660E6" w:rsidRDefault="004A1784" w:rsidP="00207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Effektiv rente</w:t>
            </w: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A77B37" w:rsidRPr="00A77B37" w:rsidRDefault="00A77B37" w:rsidP="00A77B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7B37">
              <w:rPr>
                <w:rFonts w:asciiTheme="minorHAnsi" w:hAnsiTheme="minorHAnsi" w:cs="Arial"/>
                <w:sz w:val="22"/>
                <w:szCs w:val="22"/>
                <w:u w:val="single"/>
              </w:rPr>
              <w:t>Lekse til mandag uke 44</w:t>
            </w:r>
            <w:r w:rsidRPr="00A77B37">
              <w:rPr>
                <w:rFonts w:asciiTheme="minorHAnsi" w:hAnsiTheme="minorHAnsi" w:cs="Arial"/>
                <w:sz w:val="22"/>
                <w:szCs w:val="22"/>
              </w:rPr>
              <w:t>: Tirsdag uke 43 får du en jobb og et bosted som du skal ha i prosjektet om personlig økonomi.</w:t>
            </w:r>
          </w:p>
          <w:p w:rsidR="00A77B37" w:rsidRPr="00A77B37" w:rsidRDefault="00A77B37" w:rsidP="00A77B3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A77B37">
              <w:rPr>
                <w:rFonts w:asciiTheme="minorHAnsi" w:hAnsiTheme="minorHAnsi" w:cs="Arial"/>
                <w:sz w:val="22"/>
                <w:szCs w:val="22"/>
                <w:lang w:val="nn-NO"/>
              </w:rPr>
              <w:t>Finn ut grunnlønna i det yrket du har fått.</w:t>
            </w:r>
          </w:p>
          <w:p w:rsidR="00A77B37" w:rsidRPr="00A77B37" w:rsidRDefault="00A77B37" w:rsidP="00A77B3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77B37">
              <w:rPr>
                <w:rFonts w:asciiTheme="minorHAnsi" w:hAnsiTheme="minorHAnsi" w:cs="Arial"/>
                <w:sz w:val="22"/>
                <w:szCs w:val="22"/>
              </w:rPr>
              <w:t>Regn ut nett</w:t>
            </w:r>
            <w:r>
              <w:rPr>
                <w:rFonts w:asciiTheme="minorHAnsi" w:hAnsiTheme="minorHAnsi" w:cs="Arial"/>
                <w:sz w:val="22"/>
                <w:szCs w:val="22"/>
              </w:rPr>
              <w:t>olønn dersom du må betale 35 %</w:t>
            </w:r>
            <w:r w:rsidRPr="00A77B37">
              <w:rPr>
                <w:rFonts w:asciiTheme="minorHAnsi" w:hAnsiTheme="minorHAnsi" w:cs="Arial"/>
                <w:sz w:val="22"/>
                <w:szCs w:val="22"/>
              </w:rPr>
              <w:t xml:space="preserve"> skatt.</w:t>
            </w:r>
          </w:p>
          <w:p w:rsidR="00A77B37" w:rsidRPr="00A77B37" w:rsidRDefault="00A77B37" w:rsidP="00A77B3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77B37">
              <w:rPr>
                <w:rFonts w:asciiTheme="minorHAnsi" w:hAnsiTheme="minorHAnsi" w:cs="Arial"/>
                <w:sz w:val="22"/>
                <w:szCs w:val="22"/>
              </w:rPr>
              <w:t>Hvor mange år har du studert og hvor mye studielån har du?</w:t>
            </w:r>
          </w:p>
          <w:p w:rsidR="00A77B37" w:rsidRPr="00A77B37" w:rsidRDefault="00A77B37" w:rsidP="00A77B3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77B37">
              <w:rPr>
                <w:rFonts w:asciiTheme="minorHAnsi" w:hAnsiTheme="minorHAnsi" w:cs="Arial"/>
                <w:sz w:val="22"/>
                <w:szCs w:val="22"/>
              </w:rPr>
              <w:t>Finn deg en bolig og undersøk hvilke lånemuligheter du har.</w:t>
            </w:r>
          </w:p>
          <w:p w:rsidR="00A77B37" w:rsidRPr="00A77B37" w:rsidRDefault="00A77B37" w:rsidP="00A77B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7B37">
              <w:rPr>
                <w:rFonts w:asciiTheme="minorHAnsi" w:hAnsiTheme="minorHAnsi" w:cs="Arial"/>
                <w:sz w:val="22"/>
                <w:szCs w:val="22"/>
              </w:rPr>
              <w:t>NB! Husk at det vil komme flere utgifter.</w:t>
            </w:r>
          </w:p>
          <w:p w:rsidR="00A77B37" w:rsidRPr="00A77B37" w:rsidRDefault="00A77B37" w:rsidP="00A77B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1784" w:rsidRPr="00A77B37" w:rsidRDefault="004A1784" w:rsidP="007020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7B37">
              <w:rPr>
                <w:rFonts w:asciiTheme="minorHAnsi" w:hAnsiTheme="minorHAnsi" w:cs="Arial"/>
                <w:sz w:val="22"/>
                <w:szCs w:val="22"/>
              </w:rPr>
              <w:t>Det vil b</w:t>
            </w:r>
            <w:r w:rsidR="00A77B37" w:rsidRPr="00A77B37">
              <w:rPr>
                <w:rFonts w:asciiTheme="minorHAnsi" w:hAnsiTheme="minorHAnsi" w:cs="Arial"/>
                <w:sz w:val="22"/>
                <w:szCs w:val="22"/>
              </w:rPr>
              <w:t>li nødvendig å arbeide med prosjektet</w:t>
            </w:r>
            <w:r w:rsidRPr="00A77B37">
              <w:rPr>
                <w:rFonts w:asciiTheme="minorHAnsi" w:hAnsiTheme="minorHAnsi" w:cs="Arial"/>
                <w:sz w:val="22"/>
                <w:szCs w:val="22"/>
              </w:rPr>
              <w:t xml:space="preserve"> hjemme</w:t>
            </w:r>
            <w:r w:rsidR="00A77B37" w:rsidRPr="00A77B37">
              <w:rPr>
                <w:rFonts w:asciiTheme="minorHAnsi" w:hAnsiTheme="minorHAnsi" w:cs="Arial"/>
                <w:sz w:val="22"/>
                <w:szCs w:val="22"/>
              </w:rPr>
              <w:t xml:space="preserve"> i løpet av uke 44 og 45</w:t>
            </w:r>
            <w:r w:rsidRPr="00A77B37">
              <w:rPr>
                <w:rFonts w:asciiTheme="minorHAnsi" w:hAnsiTheme="minorHAnsi" w:cs="Arial"/>
                <w:sz w:val="22"/>
                <w:szCs w:val="22"/>
              </w:rPr>
              <w:t xml:space="preserve">. Gjør en vurdering på slutten av hver matematikktime hva du bør gjøre hjemme til neste matematikktime. </w:t>
            </w:r>
            <w:r w:rsidR="007F64CC" w:rsidRPr="00A77B37">
              <w:rPr>
                <w:rFonts w:asciiTheme="minorHAnsi" w:hAnsiTheme="minorHAnsi" w:cs="Arial"/>
                <w:sz w:val="22"/>
                <w:szCs w:val="22"/>
              </w:rPr>
              <w:t>Lagre arbeidet ditt på It’s learning så du har tilgang hjemmefra.</w:t>
            </w:r>
          </w:p>
          <w:p w:rsidR="004A1784" w:rsidRPr="00A77B37" w:rsidRDefault="004A1784" w:rsidP="007020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072E9" w:rsidRPr="002072E9" w:rsidRDefault="004A1784" w:rsidP="00702023">
            <w:pPr>
              <w:rPr>
                <w:rFonts w:asciiTheme="minorHAnsi" w:hAnsiTheme="minorHAnsi" w:cs="Arial"/>
              </w:rPr>
            </w:pPr>
            <w:r w:rsidRPr="00A77B37">
              <w:rPr>
                <w:rFonts w:asciiTheme="minorHAnsi" w:hAnsiTheme="minorHAnsi" w:cs="Arial"/>
                <w:sz w:val="22"/>
                <w:szCs w:val="22"/>
              </w:rPr>
              <w:t>Anbefalte lekser</w:t>
            </w:r>
            <w:r w:rsidR="007F64CC" w:rsidRPr="00A77B37">
              <w:rPr>
                <w:rFonts w:asciiTheme="minorHAnsi" w:hAnsiTheme="minorHAnsi" w:cs="Arial"/>
                <w:sz w:val="22"/>
                <w:szCs w:val="22"/>
              </w:rPr>
              <w:t xml:space="preserve"> fra oppgavebok</w:t>
            </w:r>
            <w:r w:rsidRPr="00A77B37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4E5678" w:rsidRPr="00A77B37">
              <w:rPr>
                <w:rFonts w:asciiTheme="minorHAnsi" w:hAnsiTheme="minorHAnsi" w:cs="Arial"/>
                <w:sz w:val="22"/>
                <w:szCs w:val="22"/>
              </w:rPr>
              <w:t>1.6, 1.7, 1.13, 1.19, 1.24, 1.35, 1.37, 1.44</w:t>
            </w:r>
          </w:p>
        </w:tc>
      </w:tr>
      <w:tr w:rsidR="00702023" w:rsidRPr="0070202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Pr="002072E9" w:rsidRDefault="00702023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74018A" w:rsidRDefault="00702023" w:rsidP="00702023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02023" w:rsidRPr="00702023" w:rsidRDefault="00702023" w:rsidP="005E5C64">
            <w:pPr>
              <w:rPr>
                <w:rFonts w:asciiTheme="minorHAnsi" w:hAnsiTheme="minorHAnsi" w:cs="Arial"/>
              </w:rPr>
            </w:pP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F64CC" w:rsidRDefault="007F64CC" w:rsidP="007F64C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Du skal lære om</w:t>
            </w:r>
          </w:p>
          <w:p w:rsidR="007F64CC" w:rsidRDefault="007F64CC" w:rsidP="007F64CC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noen typiske trekk ved den katolske kirke</w:t>
            </w:r>
          </w:p>
          <w:p w:rsidR="007F64CC" w:rsidRPr="007F64CC" w:rsidRDefault="007F64CC" w:rsidP="007F64CC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noen typiske trekk ved den ortodokse kirke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</w:rPr>
            </w:pPr>
            <w:r w:rsidRPr="007F64CC">
              <w:rPr>
                <w:rFonts w:asciiTheme="minorHAnsi" w:hAnsiTheme="minorHAnsi"/>
                <w:sz w:val="20"/>
                <w:szCs w:val="20"/>
              </w:rPr>
              <w:t xml:space="preserve">Minoritet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</w:rPr>
            </w:pPr>
            <w:r w:rsidRPr="007F64CC">
              <w:rPr>
                <w:rFonts w:asciiTheme="minorHAnsi" w:hAnsiTheme="minorHAnsi"/>
                <w:sz w:val="20"/>
                <w:szCs w:val="20"/>
              </w:rPr>
              <w:t xml:space="preserve">Biskop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</w:rPr>
            </w:pPr>
            <w:r w:rsidRPr="007F64CC">
              <w:rPr>
                <w:rFonts w:asciiTheme="minorHAnsi" w:hAnsiTheme="minorHAnsi"/>
                <w:sz w:val="20"/>
                <w:szCs w:val="20"/>
              </w:rPr>
              <w:t xml:space="preserve">Håndspålegging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</w:rPr>
            </w:pPr>
            <w:r w:rsidRPr="007F64CC">
              <w:rPr>
                <w:rFonts w:asciiTheme="minorHAnsi" w:hAnsiTheme="minorHAnsi"/>
                <w:sz w:val="20"/>
                <w:szCs w:val="20"/>
              </w:rPr>
              <w:t xml:space="preserve">Vatikanstaten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</w:rPr>
            </w:pPr>
            <w:r w:rsidRPr="007F64CC">
              <w:rPr>
                <w:rFonts w:asciiTheme="minorHAnsi" w:hAnsiTheme="minorHAnsi"/>
                <w:sz w:val="20"/>
                <w:szCs w:val="20"/>
              </w:rPr>
              <w:t xml:space="preserve">Sølibat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</w:rPr>
            </w:pPr>
            <w:r w:rsidRPr="007F64CC">
              <w:rPr>
                <w:rFonts w:asciiTheme="minorHAnsi" w:hAnsiTheme="minorHAnsi"/>
                <w:sz w:val="20"/>
                <w:szCs w:val="20"/>
              </w:rPr>
              <w:t xml:space="preserve">Konsil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7F64CC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Salving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7F64CC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Nattverd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7F64CC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Skriftemål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7F64CC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Ordinasjon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7F64CC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Messe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  <w:szCs w:val="20"/>
              </w:rPr>
            </w:pPr>
            <w:r w:rsidRPr="007F64CC">
              <w:rPr>
                <w:rFonts w:asciiTheme="minorHAnsi" w:hAnsiTheme="minorHAnsi"/>
                <w:sz w:val="20"/>
                <w:szCs w:val="20"/>
              </w:rPr>
              <w:t xml:space="preserve">Vievann </w:t>
            </w:r>
          </w:p>
          <w:p w:rsidR="007F64CC" w:rsidRDefault="007F64CC" w:rsidP="007F64CC">
            <w:pPr>
              <w:rPr>
                <w:rFonts w:asciiTheme="minorHAnsi" w:hAnsiTheme="minorHAnsi"/>
                <w:sz w:val="20"/>
                <w:szCs w:val="20"/>
              </w:rPr>
            </w:pPr>
            <w:r w:rsidRPr="007F64CC">
              <w:rPr>
                <w:rFonts w:asciiTheme="minorHAnsi" w:hAnsiTheme="minorHAnsi"/>
                <w:sz w:val="20"/>
                <w:szCs w:val="20"/>
              </w:rPr>
              <w:t xml:space="preserve">Skytshelgen </w:t>
            </w:r>
          </w:p>
          <w:p w:rsidR="007F64CC" w:rsidRPr="007F64CC" w:rsidRDefault="007F64CC" w:rsidP="007F64C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Ortodoks</w:t>
            </w: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F64CC" w:rsidRPr="00426490" w:rsidRDefault="007F64CC" w:rsidP="007F64CC">
            <w:pPr>
              <w:rPr>
                <w:rFonts w:asciiTheme="minorHAnsi" w:hAnsiTheme="minorHAnsi"/>
              </w:rPr>
            </w:pPr>
            <w:r w:rsidRPr="00426490">
              <w:rPr>
                <w:rFonts w:asciiTheme="minorHAnsi" w:hAnsiTheme="minorHAnsi"/>
              </w:rPr>
              <w:t xml:space="preserve">Les s. 32 – 43. </w:t>
            </w:r>
          </w:p>
          <w:p w:rsidR="007F64CC" w:rsidRDefault="007F64CC" w:rsidP="007F64CC">
            <w:pPr>
              <w:rPr>
                <w:rFonts w:asciiTheme="minorHAnsi" w:hAnsiTheme="minorHAnsi"/>
              </w:rPr>
            </w:pPr>
            <w:r w:rsidRPr="00426490">
              <w:rPr>
                <w:rFonts w:asciiTheme="minorHAnsi" w:hAnsiTheme="minorHAnsi"/>
              </w:rPr>
              <w:t xml:space="preserve">Gjør oppg. 8 og 9 s. 43. </w:t>
            </w:r>
          </w:p>
          <w:p w:rsidR="007F64CC" w:rsidRPr="00426490" w:rsidRDefault="007F64CC" w:rsidP="007F64CC">
            <w:pPr>
              <w:rPr>
                <w:rFonts w:asciiTheme="minorHAnsi" w:hAnsiTheme="minorHAnsi"/>
              </w:rPr>
            </w:pPr>
          </w:p>
          <w:p w:rsidR="007F64CC" w:rsidRPr="00426490" w:rsidRDefault="007F64CC" w:rsidP="007F64CC">
            <w:pPr>
              <w:rPr>
                <w:rFonts w:asciiTheme="minorHAnsi" w:hAnsiTheme="minorHAnsi"/>
              </w:rPr>
            </w:pPr>
            <w:r w:rsidRPr="00426490">
              <w:rPr>
                <w:rFonts w:asciiTheme="minorHAnsi" w:hAnsiTheme="minorHAnsi"/>
              </w:rPr>
              <w:t>Skr</w:t>
            </w:r>
            <w:r>
              <w:rPr>
                <w:rFonts w:asciiTheme="minorHAnsi" w:hAnsiTheme="minorHAnsi"/>
              </w:rPr>
              <w:t>iv en forklaring på begrepene fra</w:t>
            </w:r>
            <w:r w:rsidRPr="00426490">
              <w:rPr>
                <w:rFonts w:asciiTheme="minorHAnsi" w:hAnsiTheme="minorHAnsi"/>
              </w:rPr>
              <w:t xml:space="preserve"> planen i boka di. </w:t>
            </w:r>
          </w:p>
          <w:p w:rsidR="00702023" w:rsidRPr="004F591B" w:rsidRDefault="00702023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E4778" w:rsidRPr="0035586F" w:rsidRDefault="001B7A11" w:rsidP="0051504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Forklare begrepet genetisk variasjon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Default="001B7A11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Genmodifisering</w:t>
            </w:r>
          </w:p>
          <w:p w:rsidR="001B7A11" w:rsidRDefault="001B7A11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Genmanipulering</w:t>
            </w:r>
          </w:p>
          <w:p w:rsidR="001B7A11" w:rsidRPr="002739E3" w:rsidRDefault="001B7A11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Xenotransplantasjon</w:t>
            </w: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02023" w:rsidRDefault="001B7A11" w:rsidP="0070202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7A11">
              <w:rPr>
                <w:rFonts w:asciiTheme="minorHAnsi" w:hAnsiTheme="minorHAnsi" w:cs="Arial"/>
                <w:sz w:val="20"/>
                <w:szCs w:val="20"/>
              </w:rPr>
              <w:t xml:space="preserve">Bruk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et eller alle de tre </w:t>
            </w:r>
            <w:r w:rsidRPr="001B7A11">
              <w:rPr>
                <w:rFonts w:asciiTheme="minorHAnsi" w:hAnsiTheme="minorHAnsi" w:cs="Arial"/>
                <w:sz w:val="20"/>
                <w:szCs w:val="20"/>
              </w:rPr>
              <w:t>begrepene som søkeord på internett</w:t>
            </w:r>
            <w:r>
              <w:rPr>
                <w:rFonts w:asciiTheme="minorHAnsi" w:hAnsiTheme="minorHAnsi" w:cs="Arial"/>
                <w:sz w:val="20"/>
                <w:szCs w:val="20"/>
              </w:rPr>
              <w:t>, og finn en sak eller en hendelse hvor man har brukt genteknologien til å krysse egenskaper på tvers av arter.</w:t>
            </w:r>
          </w:p>
          <w:p w:rsidR="001B7A11" w:rsidRDefault="001B7A11" w:rsidP="0070202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B7A11" w:rsidRDefault="001B7A11" w:rsidP="007020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Lag en kort PowerPoint </w:t>
            </w:r>
            <w:r w:rsidR="004F38C5">
              <w:rPr>
                <w:rFonts w:asciiTheme="minorHAnsi" w:hAnsiTheme="minorHAnsi" w:cs="Arial"/>
                <w:sz w:val="20"/>
                <w:szCs w:val="20"/>
              </w:rPr>
              <w:t xml:space="preserve">om saken du har valgt, denne </w:t>
            </w:r>
            <w:r>
              <w:rPr>
                <w:rFonts w:asciiTheme="minorHAnsi" w:hAnsiTheme="minorHAnsi" w:cs="Arial"/>
                <w:sz w:val="20"/>
                <w:szCs w:val="20"/>
              </w:rPr>
              <w:t>skal</w:t>
            </w:r>
            <w:r w:rsidR="004F38C5">
              <w:rPr>
                <w:rFonts w:asciiTheme="minorHAnsi" w:hAnsiTheme="minorHAnsi" w:cs="Arial"/>
                <w:sz w:val="20"/>
                <w:szCs w:val="20"/>
              </w:rPr>
              <w:t xml:space="preserve"> du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fremføre for resten av klassen (ca 3 min)</w:t>
            </w:r>
          </w:p>
          <w:p w:rsidR="001B7A11" w:rsidRDefault="001B7A11" w:rsidP="0070202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B7A11" w:rsidRDefault="001B7A11" w:rsidP="001B7A11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Hensikten?</w:t>
            </w:r>
          </w:p>
          <w:p w:rsidR="001B7A11" w:rsidRDefault="001B7A11" w:rsidP="001B7A11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Resultatet? </w:t>
            </w:r>
          </w:p>
          <w:p w:rsidR="001B7A11" w:rsidRDefault="001B7A11" w:rsidP="001B7A11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Etikk?</w:t>
            </w:r>
          </w:p>
          <w:p w:rsidR="001B7A11" w:rsidRDefault="004F38C5" w:rsidP="001B7A11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Dine meninger.</w:t>
            </w:r>
          </w:p>
          <w:p w:rsidR="004F38C5" w:rsidRDefault="004F38C5" w:rsidP="001B7A11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Bilder</w:t>
            </w:r>
          </w:p>
          <w:p w:rsidR="004F38C5" w:rsidRDefault="004F38C5" w:rsidP="004F38C5">
            <w:pPr>
              <w:pStyle w:val="Listeavsnitt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38C5" w:rsidRDefault="004F38C5" w:rsidP="004F38C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Fremføring onsdag 25/10</w:t>
            </w:r>
          </w:p>
          <w:p w:rsidR="004F38C5" w:rsidRPr="004F38C5" w:rsidRDefault="004F38C5" w:rsidP="004F38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B7A11" w:rsidRPr="001B7A11" w:rsidRDefault="004F38C5" w:rsidP="001B7A1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Denne leksa skal også leveres på it`s learning innen onsdag 25/10 kl 09.00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2C72E2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 w:rsidR="0051504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863E34" w:rsidRPr="00C07F05" w:rsidRDefault="00863E34" w:rsidP="00863E34">
            <w:pPr>
              <w:pStyle w:val="Listeavsnitt"/>
              <w:numPr>
                <w:ilvl w:val="0"/>
                <w:numId w:val="29"/>
              </w:num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07F05">
              <w:rPr>
                <w:rFonts w:asciiTheme="minorHAnsi" w:eastAsiaTheme="minorHAnsi" w:hAnsiTheme="minorHAnsi" w:cstheme="minorBidi"/>
              </w:rPr>
              <w:t xml:space="preserve">Kunne gjøre rede for kjennetegn på demokrati. </w:t>
            </w:r>
          </w:p>
          <w:p w:rsidR="00863E34" w:rsidRPr="00C07F05" w:rsidRDefault="00863E34" w:rsidP="00863E34">
            <w:pPr>
              <w:pStyle w:val="Listeavsnitt"/>
              <w:numPr>
                <w:ilvl w:val="0"/>
                <w:numId w:val="29"/>
              </w:num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07F05">
              <w:rPr>
                <w:rFonts w:asciiTheme="minorHAnsi" w:eastAsiaTheme="minorHAnsi" w:hAnsiTheme="minorHAnsi" w:cstheme="minorBidi"/>
              </w:rPr>
              <w:t xml:space="preserve">Kunne vurdere grad av demokrati i ulike land.  </w:t>
            </w:r>
          </w:p>
          <w:p w:rsidR="00863E34" w:rsidRPr="00863E34" w:rsidRDefault="00863E34" w:rsidP="00863E34">
            <w:pPr>
              <w:pStyle w:val="Listeavsnitt"/>
              <w:numPr>
                <w:ilvl w:val="0"/>
                <w:numId w:val="29"/>
              </w:num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07F05">
              <w:rPr>
                <w:rFonts w:asciiTheme="minorHAnsi" w:eastAsiaTheme="minorHAnsi" w:hAnsiTheme="minorHAnsi" w:cstheme="minorBidi"/>
              </w:rPr>
              <w:t>Skal kunne sammenlikne politiske institusjoner i Norge og et annet land.</w:t>
            </w:r>
          </w:p>
          <w:p w:rsidR="00702023" w:rsidRPr="00863E34" w:rsidRDefault="00863E34" w:rsidP="00863E34">
            <w:pPr>
              <w:pStyle w:val="Listeavsnitt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63E34">
              <w:rPr>
                <w:rFonts w:asciiTheme="minorHAnsi" w:eastAsiaTheme="minorHAnsi" w:hAnsiTheme="minorHAnsi" w:cstheme="minorBidi"/>
              </w:rPr>
              <w:t>Kunne drøfte hvordan vårt politiske system blir påvirket utenfra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155B63" w:rsidRDefault="00702023" w:rsidP="00702023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02023" w:rsidRDefault="00863E34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Forbered deg godt til skriveøkt på torsdag i uke 42.</w:t>
            </w:r>
          </w:p>
        </w:tc>
      </w:tr>
      <w:tr w:rsidR="00702023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Pr="00515048" w:rsidRDefault="00F522D8" w:rsidP="007222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 fortelle om en vanlig dag ved å bruke refleksive verb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4D3B99" w:rsidRDefault="00702023" w:rsidP="007020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02023" w:rsidRDefault="00F522D8" w:rsidP="007222B2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6E4BC5">
              <w:rPr>
                <w:rFonts w:ascii="Calibri" w:hAnsi="Calibri"/>
                <w:b/>
                <w:sz w:val="20"/>
                <w:szCs w:val="20"/>
                <w:lang w:val="nn-NO"/>
              </w:rPr>
              <w:t>U</w:t>
            </w:r>
            <w:r>
              <w:rPr>
                <w:rFonts w:ascii="Calibri" w:hAnsi="Calibri"/>
                <w:b/>
                <w:sz w:val="20"/>
                <w:szCs w:val="20"/>
                <w:lang w:val="nn-NO"/>
              </w:rPr>
              <w:t>ke 42</w:t>
            </w:r>
            <w:r w:rsidRPr="006E4BC5">
              <w:rPr>
                <w:rFonts w:ascii="Calibri" w:hAnsi="Calibri"/>
                <w:b/>
                <w:sz w:val="20"/>
                <w:szCs w:val="20"/>
                <w:lang w:val="nn-NO"/>
              </w:rPr>
              <w:t>:</w:t>
            </w:r>
            <w:r w:rsidRPr="006E4BC5">
              <w:rPr>
                <w:rFonts w:ascii="Calibri" w:hAnsi="Calibri"/>
                <w:sz w:val="20"/>
                <w:szCs w:val="20"/>
                <w:lang w:val="nn-NO"/>
              </w:rPr>
              <w:t xml:space="preserve"> Les teksten «¿Qué haces por la mañana?» side 21. Øv på bøyingen av refleksive verb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 w:rsidRPr="006E4BC5">
              <w:rPr>
                <w:rFonts w:ascii="Calibri" w:hAnsi="Calibri"/>
                <w:sz w:val="20"/>
                <w:szCs w:val="20"/>
                <w:lang w:val="nn-NO"/>
              </w:rPr>
              <w:t>(levantarse, ducharse, vestirse (e-&gt;i), acostarse (o-&gt;ue)).</w:t>
            </w:r>
          </w:p>
          <w:p w:rsidR="00F522D8" w:rsidRDefault="00F522D8" w:rsidP="007222B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F522D8" w:rsidRPr="007660E6" w:rsidRDefault="00F522D8" w:rsidP="00F522D8">
            <w:pPr>
              <w:rPr>
                <w:rFonts w:asciiTheme="minorHAnsi" w:hAnsiTheme="minorHAnsi" w:cs="Arial"/>
              </w:rPr>
            </w:pPr>
            <w:r w:rsidRPr="00A62824">
              <w:rPr>
                <w:rFonts w:ascii="Calibri" w:hAnsi="Calibri"/>
                <w:sz w:val="20"/>
                <w:szCs w:val="20"/>
              </w:rPr>
              <w:t>Uke 43: Fortell hva du gjør en vanlig dag.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6254A9" w:rsidRDefault="009A3437" w:rsidP="007222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skal kunne: </w:t>
            </w:r>
          </w:p>
          <w:p w:rsidR="009A3437" w:rsidRPr="009A3437" w:rsidRDefault="009A3437" w:rsidP="009A3437">
            <w:pPr>
              <w:pStyle w:val="Listeavsnitt"/>
              <w:numPr>
                <w:ilvl w:val="0"/>
                <w:numId w:val="26"/>
              </w:numPr>
              <w:ind w:left="320" w:hanging="284"/>
              <w:contextualSpacing/>
              <w:rPr>
                <w:rFonts w:asciiTheme="minorHAnsi" w:hAnsiTheme="minorHAnsi"/>
              </w:rPr>
            </w:pPr>
            <w:r w:rsidRPr="009A3437">
              <w:rPr>
                <w:rFonts w:asciiTheme="minorHAnsi" w:hAnsiTheme="minorHAnsi"/>
              </w:rPr>
              <w:t>Fortelle om en kjent tysktalende person</w:t>
            </w:r>
          </w:p>
          <w:p w:rsidR="009A3437" w:rsidRPr="009A3437" w:rsidRDefault="009A3437" w:rsidP="009A3437">
            <w:pPr>
              <w:pStyle w:val="Listeavsnitt"/>
              <w:numPr>
                <w:ilvl w:val="0"/>
                <w:numId w:val="26"/>
              </w:numPr>
              <w:ind w:left="320" w:hanging="284"/>
              <w:contextualSpacing/>
              <w:rPr>
                <w:rFonts w:asciiTheme="minorHAnsi" w:hAnsiTheme="minorHAnsi"/>
              </w:rPr>
            </w:pPr>
            <w:r w:rsidRPr="009A3437">
              <w:rPr>
                <w:rFonts w:asciiTheme="minorHAnsi" w:hAnsiTheme="minorHAnsi"/>
              </w:rPr>
              <w:t>Bruke akkusativ</w:t>
            </w:r>
          </w:p>
        </w:tc>
        <w:tc>
          <w:tcPr>
            <w:tcW w:w="3653" w:type="pct"/>
            <w:gridSpan w:val="10"/>
            <w:shd w:val="clear" w:color="auto" w:fill="FFFFFF" w:themeFill="background1"/>
          </w:tcPr>
          <w:p w:rsidR="009A3437" w:rsidRPr="00A62824" w:rsidRDefault="009A3437" w:rsidP="00AC5412">
            <w:pPr>
              <w:spacing w:line="360" w:lineRule="auto"/>
              <w:contextualSpacing/>
              <w:rPr>
                <w:sz w:val="20"/>
                <w:szCs w:val="20"/>
                <w:lang w:val="nn-NO"/>
              </w:rPr>
            </w:pPr>
            <w:r w:rsidRPr="00A62824">
              <w:rPr>
                <w:sz w:val="20"/>
                <w:szCs w:val="20"/>
                <w:lang w:val="nn-NO"/>
              </w:rPr>
              <w:t xml:space="preserve">Vi leser stykke 2B, «Ein Interview mit Mozart» </w:t>
            </w:r>
          </w:p>
          <w:p w:rsidR="00AC5412" w:rsidRDefault="009A3437" w:rsidP="00AC5412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repeterer bruken av akkusativ og  preposisjoner. </w:t>
            </w:r>
          </w:p>
          <w:p w:rsidR="009A3437" w:rsidRDefault="001355E0" w:rsidP="00AC5412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Lekser uke 42 og 43: </w:t>
            </w:r>
            <w:r w:rsidR="009A3437">
              <w:rPr>
                <w:sz w:val="20"/>
                <w:szCs w:val="20"/>
              </w:rPr>
              <w:t>Gis i timen onsdag</w:t>
            </w:r>
          </w:p>
          <w:p w:rsidR="006254A9" w:rsidRPr="00577DA9" w:rsidRDefault="006254A9" w:rsidP="00702023">
            <w:pPr>
              <w:contextualSpacing/>
              <w:rPr>
                <w:rFonts w:asciiTheme="minorHAnsi" w:hAnsiTheme="minorHAnsi"/>
              </w:rPr>
            </w:pP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6254A9" w:rsidRPr="006F24FB" w:rsidRDefault="006254A9" w:rsidP="007222B2">
            <w:pPr>
              <w:pStyle w:val="Listeavsnitt"/>
              <w:ind w:left="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pct"/>
            <w:gridSpan w:val="10"/>
            <w:shd w:val="clear" w:color="auto" w:fill="FFFFFF" w:themeFill="background1"/>
          </w:tcPr>
          <w:p w:rsidR="006254A9" w:rsidRPr="00577DA9" w:rsidRDefault="006254A9" w:rsidP="006F24FB">
            <w:pPr>
              <w:contextualSpacing/>
              <w:rPr>
                <w:rFonts w:asciiTheme="minorHAnsi" w:hAnsiTheme="minorHAnsi"/>
              </w:rPr>
            </w:pPr>
          </w:p>
        </w:tc>
      </w:tr>
      <w:tr w:rsidR="005B2E34" w:rsidRPr="00863E34" w:rsidTr="005B2E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5B2E34" w:rsidRPr="000753CC" w:rsidRDefault="005B2E34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Eng  fordyp.</w:t>
            </w:r>
          </w:p>
        </w:tc>
        <w:tc>
          <w:tcPr>
            <w:tcW w:w="1128" w:type="pct"/>
            <w:gridSpan w:val="3"/>
          </w:tcPr>
          <w:p w:rsidR="005B2E34" w:rsidRPr="00AE0CAB" w:rsidRDefault="00AE0CAB" w:rsidP="00702023">
            <w:pPr>
              <w:contextualSpacing/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AE0CAB"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GB" w:eastAsia="en-US"/>
              </w:rPr>
              <w:t>Target</w:t>
            </w:r>
            <w:r w:rsidR="005B2E34" w:rsidRPr="00AE0CAB"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GB" w:eastAsia="en-US"/>
              </w:rPr>
              <w:t xml:space="preserve"> </w:t>
            </w:r>
          </w:p>
          <w:p w:rsidR="005B2E34" w:rsidRPr="005B2E34" w:rsidRDefault="005B2E34" w:rsidP="005B2E34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</w:pPr>
            <w:r w:rsidRPr="005B2E34"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  <w:t xml:space="preserve">Be able to talk about difficult choices in life </w:t>
            </w:r>
          </w:p>
        </w:tc>
        <w:tc>
          <w:tcPr>
            <w:tcW w:w="812" w:type="pct"/>
            <w:gridSpan w:val="3"/>
            <w:shd w:val="clear" w:color="auto" w:fill="FFFFFF" w:themeFill="background1"/>
          </w:tcPr>
          <w:p w:rsidR="005B2E34" w:rsidRPr="005B2E34" w:rsidRDefault="005B2E34" w:rsidP="005B2E34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New Words: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gape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>Rare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Occasion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lack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Despair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Severe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>Entirely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Gay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appreciate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consider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Responsibility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Carefree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Acceptance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wear off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 suggestion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Confident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 fine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Careless </w:t>
            </w:r>
          </w:p>
          <w:p w:rsidR="005B2E34" w:rsidRPr="005B2E34" w:rsidRDefault="005B2E34" w:rsidP="0070202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41" w:type="pct"/>
            <w:gridSpan w:val="7"/>
            <w:shd w:val="clear" w:color="auto" w:fill="FFFFFF" w:themeFill="background1"/>
          </w:tcPr>
          <w:p w:rsidR="005B2E34" w:rsidRPr="005B2E34" w:rsidRDefault="005B2E34" w:rsidP="005B2E34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Week 42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Read «Coming Out», p. 178 – 180.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Write all the new words on this week’s plan in your book and translate them. </w:t>
            </w:r>
            <w:r w:rsidR="00AE0CAB">
              <w:rPr>
                <w:lang w:val="en-GB"/>
              </w:rPr>
              <w:t xml:space="preserve">Be prepared for a glossary test Tuesday week 43.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</w:p>
          <w:p w:rsidR="005B2E34" w:rsidRPr="005B2E34" w:rsidRDefault="005B2E34" w:rsidP="005B2E34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Week 43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Read «Was I Stupid or What!», p. 182 – 184.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Do «The Bottom Line», p. 184. </w:t>
            </w:r>
          </w:p>
          <w:p w:rsidR="005B2E34" w:rsidRPr="005B2E34" w:rsidRDefault="005B2E34" w:rsidP="00702023">
            <w:pPr>
              <w:rPr>
                <w:rFonts w:asciiTheme="minorHAnsi" w:hAnsiTheme="minorHAnsi"/>
                <w:lang w:val="en-GB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10"/>
          </w:tcPr>
          <w:p w:rsidR="002072E9" w:rsidRPr="002072E9" w:rsidRDefault="002072E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254A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 &amp; H</w:t>
            </w:r>
          </w:p>
        </w:tc>
        <w:tc>
          <w:tcPr>
            <w:tcW w:w="1128" w:type="pct"/>
            <w:gridSpan w:val="3"/>
          </w:tcPr>
          <w:p w:rsidR="006254A9" w:rsidRPr="002072E9" w:rsidRDefault="006254A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10"/>
          </w:tcPr>
          <w:p w:rsidR="006254A9" w:rsidRPr="002072E9" w:rsidRDefault="006254A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ø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53" w:type="pct"/>
            <w:gridSpan w:val="10"/>
          </w:tcPr>
          <w:p w:rsidR="002072E9" w:rsidRPr="00060348" w:rsidRDefault="002072E9" w:rsidP="0070202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D5A54" w:rsidRDefault="00CD5A54" w:rsidP="00DB5BB0"/>
    <w:p w:rsidR="00832F1E" w:rsidRDefault="00832F1E" w:rsidP="006254A9"/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081F4F2E"/>
    <w:multiLevelType w:val="hybridMultilevel"/>
    <w:tmpl w:val="9246F10E"/>
    <w:lvl w:ilvl="0" w:tplc="6DD27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BE4"/>
    <w:multiLevelType w:val="hybridMultilevel"/>
    <w:tmpl w:val="84F654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165B"/>
    <w:multiLevelType w:val="hybridMultilevel"/>
    <w:tmpl w:val="949003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8617A"/>
    <w:multiLevelType w:val="hybridMultilevel"/>
    <w:tmpl w:val="911EA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4"/>
  </w:num>
  <w:num w:numId="5">
    <w:abstractNumId w:val="13"/>
  </w:num>
  <w:num w:numId="6">
    <w:abstractNumId w:val="26"/>
  </w:num>
  <w:num w:numId="7">
    <w:abstractNumId w:val="10"/>
  </w:num>
  <w:num w:numId="8">
    <w:abstractNumId w:val="4"/>
  </w:num>
  <w:num w:numId="9">
    <w:abstractNumId w:val="21"/>
  </w:num>
  <w:num w:numId="10">
    <w:abstractNumId w:val="19"/>
  </w:num>
  <w:num w:numId="11">
    <w:abstractNumId w:val="2"/>
  </w:num>
  <w:num w:numId="12">
    <w:abstractNumId w:val="12"/>
  </w:num>
  <w:num w:numId="13">
    <w:abstractNumId w:val="27"/>
  </w:num>
  <w:num w:numId="14">
    <w:abstractNumId w:val="14"/>
  </w:num>
  <w:num w:numId="15">
    <w:abstractNumId w:val="0"/>
  </w:num>
  <w:num w:numId="16">
    <w:abstractNumId w:val="20"/>
  </w:num>
  <w:num w:numId="17">
    <w:abstractNumId w:val="9"/>
  </w:num>
  <w:num w:numId="18">
    <w:abstractNumId w:val="7"/>
  </w:num>
  <w:num w:numId="19">
    <w:abstractNumId w:val="28"/>
  </w:num>
  <w:num w:numId="20">
    <w:abstractNumId w:val="22"/>
  </w:num>
  <w:num w:numId="21">
    <w:abstractNumId w:val="23"/>
  </w:num>
  <w:num w:numId="22">
    <w:abstractNumId w:val="1"/>
  </w:num>
  <w:num w:numId="23">
    <w:abstractNumId w:val="17"/>
  </w:num>
  <w:num w:numId="24">
    <w:abstractNumId w:val="15"/>
  </w:num>
  <w:num w:numId="25">
    <w:abstractNumId w:val="25"/>
  </w:num>
  <w:num w:numId="26">
    <w:abstractNumId w:val="18"/>
  </w:num>
  <w:num w:numId="27">
    <w:abstractNumId w:val="3"/>
  </w:num>
  <w:num w:numId="28">
    <w:abstractNumId w:val="11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55E0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B7A11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784"/>
    <w:rsid w:val="004A1CA1"/>
    <w:rsid w:val="004A2E15"/>
    <w:rsid w:val="004B05FA"/>
    <w:rsid w:val="004B4D78"/>
    <w:rsid w:val="004B7B5A"/>
    <w:rsid w:val="004C3808"/>
    <w:rsid w:val="004C3F00"/>
    <w:rsid w:val="004C576B"/>
    <w:rsid w:val="004C721A"/>
    <w:rsid w:val="004D031B"/>
    <w:rsid w:val="004D4ACD"/>
    <w:rsid w:val="004D622A"/>
    <w:rsid w:val="004E34B9"/>
    <w:rsid w:val="004E37AC"/>
    <w:rsid w:val="004E5678"/>
    <w:rsid w:val="004F36E6"/>
    <w:rsid w:val="004F38C5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2E34"/>
    <w:rsid w:val="005B5074"/>
    <w:rsid w:val="005B5202"/>
    <w:rsid w:val="005C3554"/>
    <w:rsid w:val="005C7969"/>
    <w:rsid w:val="005D424A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12F2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64CC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63E34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437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2672A"/>
    <w:rsid w:val="00A30F90"/>
    <w:rsid w:val="00A3180D"/>
    <w:rsid w:val="00A33CD7"/>
    <w:rsid w:val="00A35988"/>
    <w:rsid w:val="00A43F9B"/>
    <w:rsid w:val="00A46890"/>
    <w:rsid w:val="00A531A9"/>
    <w:rsid w:val="00A54500"/>
    <w:rsid w:val="00A57E72"/>
    <w:rsid w:val="00A60156"/>
    <w:rsid w:val="00A62824"/>
    <w:rsid w:val="00A63B29"/>
    <w:rsid w:val="00A64283"/>
    <w:rsid w:val="00A64F38"/>
    <w:rsid w:val="00A66C9C"/>
    <w:rsid w:val="00A745AC"/>
    <w:rsid w:val="00A7545F"/>
    <w:rsid w:val="00A77B37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0CAB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1ED9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462F5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A13ED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34F18"/>
    <w:rsid w:val="00E4413D"/>
    <w:rsid w:val="00E4479C"/>
    <w:rsid w:val="00E47C5B"/>
    <w:rsid w:val="00E515F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37182"/>
    <w:rsid w:val="00F4133A"/>
    <w:rsid w:val="00F431E6"/>
    <w:rsid w:val="00F47996"/>
    <w:rsid w:val="00F51AD1"/>
    <w:rsid w:val="00F522D8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730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Drangsholt, Hans Petter</cp:lastModifiedBy>
  <cp:revision>11</cp:revision>
  <cp:lastPrinted>2017-10-03T12:46:00Z</cp:lastPrinted>
  <dcterms:created xsi:type="dcterms:W3CDTF">2017-10-04T09:27:00Z</dcterms:created>
  <dcterms:modified xsi:type="dcterms:W3CDTF">2017-10-16T08:08:00Z</dcterms:modified>
</cp:coreProperties>
</file>