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9FF" w:rsidRPr="00245670" w:rsidRDefault="006E08D4" w:rsidP="006E08D4">
      <w:pPr>
        <w:spacing w:after="0" w:line="240" w:lineRule="auto"/>
        <w:rPr>
          <w:b/>
          <w:sz w:val="28"/>
        </w:rPr>
      </w:pPr>
      <w:r w:rsidRPr="00245670">
        <w:rPr>
          <w:b/>
          <w:sz w:val="28"/>
        </w:rPr>
        <w:t>Høringsuttalelse til Skolebehovsplan 2019</w:t>
      </w:r>
    </w:p>
    <w:p w:rsidR="006E08D4" w:rsidRPr="00245670" w:rsidRDefault="006E08D4" w:rsidP="006E08D4">
      <w:pPr>
        <w:spacing w:after="0" w:line="240" w:lineRule="auto"/>
        <w:rPr>
          <w:b/>
          <w:sz w:val="28"/>
        </w:rPr>
      </w:pPr>
      <w:r w:rsidRPr="00245670">
        <w:rPr>
          <w:b/>
          <w:sz w:val="28"/>
        </w:rPr>
        <w:t>Fra Sandnes Kommunale Foreldreutvalg (KFU)</w:t>
      </w:r>
    </w:p>
    <w:p w:rsidR="006E08D4" w:rsidRPr="00245670" w:rsidRDefault="006E08D4" w:rsidP="006E08D4">
      <w:pPr>
        <w:spacing w:after="0" w:line="240" w:lineRule="auto"/>
        <w:rPr>
          <w:b/>
          <w:sz w:val="28"/>
        </w:rPr>
      </w:pPr>
      <w:r w:rsidRPr="00245670">
        <w:rPr>
          <w:b/>
          <w:sz w:val="28"/>
        </w:rPr>
        <w:t>Dato: 08.06.2018</w:t>
      </w:r>
    </w:p>
    <w:p w:rsidR="006E08D4" w:rsidRDefault="006E08D4" w:rsidP="006E08D4">
      <w:pPr>
        <w:spacing w:after="0" w:line="240" w:lineRule="auto"/>
      </w:pPr>
    </w:p>
    <w:p w:rsidR="006E08D4" w:rsidRDefault="006E08D4" w:rsidP="006E08D4">
      <w:pPr>
        <w:spacing w:after="0" w:line="240" w:lineRule="auto"/>
      </w:pPr>
      <w:r>
        <w:t>Sandnes KFU har gjennomgått Skolebehovsplan 2019 og avgir med dette sin høringsuttalelse. Sandnes KFU har i oppfordret alle lokale SU om å diskutere Skolebehovsplanen i forhold til sin skole, og levere inn lokal høringsuttalelse etter behov.</w:t>
      </w:r>
    </w:p>
    <w:p w:rsidR="006E08D4" w:rsidRDefault="006E08D4" w:rsidP="006E08D4">
      <w:pPr>
        <w:spacing w:after="0" w:line="240" w:lineRule="auto"/>
      </w:pPr>
    </w:p>
    <w:p w:rsidR="006E08D4" w:rsidRDefault="006E08D4" w:rsidP="006E08D4">
      <w:pPr>
        <w:spacing w:after="0" w:line="240" w:lineRule="auto"/>
      </w:pPr>
      <w:r>
        <w:t xml:space="preserve">Innledningsvis ønsker KFU å kommentere at vi setter pris på at årets Skolebehovsplan har vedlagt detaljerte arealnormer og en kartlegging av dagens skolebygg </w:t>
      </w:r>
      <w:proofErr w:type="spellStart"/>
      <w:r>
        <w:t>mht</w:t>
      </w:r>
      <w:proofErr w:type="spellEnd"/>
      <w:r>
        <w:t xml:space="preserve"> antall rom og størrelser. Dette etterspurte KFU i fjorårets høringsuttalelse.</w:t>
      </w:r>
    </w:p>
    <w:p w:rsidR="006E08D4" w:rsidRDefault="006E08D4" w:rsidP="006E08D4">
      <w:pPr>
        <w:spacing w:after="0" w:line="240" w:lineRule="auto"/>
      </w:pPr>
    </w:p>
    <w:p w:rsidR="00B00CF3" w:rsidRDefault="006E08D4" w:rsidP="006E08D4">
      <w:pPr>
        <w:spacing w:after="0" w:line="240" w:lineRule="auto"/>
      </w:pPr>
      <w:r>
        <w:t>Årets høringsuttale</w:t>
      </w:r>
      <w:r w:rsidR="00B00CF3">
        <w:t>lse vil trekke frem to områder:</w:t>
      </w:r>
    </w:p>
    <w:p w:rsidR="00B00CF3" w:rsidRDefault="00B00CF3" w:rsidP="00B00CF3">
      <w:pPr>
        <w:pStyle w:val="Listeavsnitt"/>
        <w:numPr>
          <w:ilvl w:val="0"/>
          <w:numId w:val="1"/>
        </w:numPr>
        <w:spacing w:after="0" w:line="240" w:lineRule="auto"/>
      </w:pPr>
      <w:r>
        <w:t>Klasserom/Grupperom/Spesialrom</w:t>
      </w:r>
    </w:p>
    <w:p w:rsidR="006E08D4" w:rsidRDefault="00B00CF3" w:rsidP="00B00CF3">
      <w:pPr>
        <w:pStyle w:val="Listeavsnitt"/>
        <w:numPr>
          <w:ilvl w:val="0"/>
          <w:numId w:val="1"/>
        </w:numPr>
        <w:spacing w:after="0" w:line="240" w:lineRule="auto"/>
      </w:pPr>
      <w:r>
        <w:t>N</w:t>
      </w:r>
      <w:r w:rsidR="006E08D4">
        <w:t>ærskolerett</w:t>
      </w:r>
    </w:p>
    <w:p w:rsidR="006E08D4" w:rsidRDefault="006E08D4" w:rsidP="006E08D4">
      <w:pPr>
        <w:spacing w:after="0" w:line="240" w:lineRule="auto"/>
      </w:pPr>
    </w:p>
    <w:p w:rsidR="006E08D4" w:rsidRPr="00B00CF3" w:rsidRDefault="003545E5" w:rsidP="006E08D4">
      <w:pPr>
        <w:spacing w:after="0" w:line="240" w:lineRule="auto"/>
        <w:rPr>
          <w:b/>
        </w:rPr>
      </w:pPr>
      <w:r>
        <w:rPr>
          <w:b/>
        </w:rPr>
        <w:t xml:space="preserve">Del A: </w:t>
      </w:r>
      <w:r w:rsidR="002A6260">
        <w:rPr>
          <w:b/>
        </w:rPr>
        <w:t>Klasserom/Grupperom/Spesialrom</w:t>
      </w:r>
    </w:p>
    <w:p w:rsidR="00B00CF3" w:rsidRDefault="00B00CF3" w:rsidP="006E08D4">
      <w:pPr>
        <w:spacing w:after="0" w:line="240" w:lineRule="auto"/>
      </w:pPr>
      <w:r>
        <w:t>Tallene under er en oppsummering av vedlegget til Skolebehovsplan 2019 «Kartlegging av skolebygg – 2018»</w:t>
      </w:r>
    </w:p>
    <w:p w:rsidR="003575CE" w:rsidRDefault="003575CE" w:rsidP="006E08D4">
      <w:pPr>
        <w:spacing w:after="0" w:line="240" w:lineRule="auto"/>
      </w:pPr>
    </w:p>
    <w:p w:rsidR="002A6260" w:rsidRDefault="002A6260" w:rsidP="006E08D4">
      <w:pPr>
        <w:spacing w:after="0" w:line="240" w:lineRule="auto"/>
      </w:pPr>
      <w:r>
        <w:t xml:space="preserve">Oversikten viser at det er betydelige mangler i areal i </w:t>
      </w:r>
      <w:proofErr w:type="spellStart"/>
      <w:r>
        <w:t>Sandnesskolen</w:t>
      </w:r>
      <w:proofErr w:type="spellEnd"/>
      <w:r>
        <w:t xml:space="preserve"> for å oppfylle den normen som foreligger. Hvorvidt dette skyldes at skolene i sin tid ikke er dimensjonert til dagens normtall, eller om det skyldes at skolene rett og slett ikke har kapasitet til den elevmassen som går der, kjenner ikke KFU til. Utfordringen likevel, er at viktig og verdifull undervisning ikke kan gjennomføres som følge av manglende fasiliteter. KFU kjenner til at skoler har omgjort sløydrom (Kategori: kunst og håndverk) til klasserom </w:t>
      </w:r>
      <w:proofErr w:type="spellStart"/>
      <w:r>
        <w:t>pga</w:t>
      </w:r>
      <w:proofErr w:type="spellEnd"/>
      <w:r>
        <w:t xml:space="preserve"> kapasitetsmangler, andre skoler har ren teoretisk matlagingsundervisning i mangel av egnede lokaler for reell matlaging.</w:t>
      </w:r>
    </w:p>
    <w:p w:rsidR="002A6260" w:rsidRDefault="002A6260" w:rsidP="006E08D4">
      <w:pPr>
        <w:spacing w:after="0" w:line="240" w:lineRule="auto"/>
      </w:pPr>
    </w:p>
    <w:p w:rsidR="002A6260" w:rsidRDefault="002A6260" w:rsidP="006E08D4">
      <w:pPr>
        <w:spacing w:after="0" w:line="240" w:lineRule="auto"/>
      </w:pPr>
      <w:r>
        <w:t xml:space="preserve">Når det nå er utarbeidet en omfattende og detaljert oversikt over arealutnyttelsen i den enkelte skole, etterlyser KFU en tydelighet rundt hva dette </w:t>
      </w:r>
      <w:r w:rsidR="004B29B5">
        <w:t>innebærer av konsekvens</w:t>
      </w:r>
      <w:r w:rsidR="00024E39">
        <w:t>er for oppfyllelse av læreplanverket</w:t>
      </w:r>
      <w:r w:rsidR="00400FD2">
        <w:t>, og hvilke tiltak en gjennom en Skolebehovsplan kan se for seg er aktuelle.</w:t>
      </w:r>
    </w:p>
    <w:p w:rsidR="002A6260" w:rsidRDefault="002A6260" w:rsidP="006E08D4">
      <w:pPr>
        <w:spacing w:after="0" w:line="240" w:lineRule="auto"/>
      </w:pPr>
    </w:p>
    <w:p w:rsidR="002A6260" w:rsidRDefault="004B29B5" w:rsidP="006E08D4">
      <w:pPr>
        <w:spacing w:after="0" w:line="240" w:lineRule="auto"/>
      </w:pPr>
      <w:r>
        <w:t>Vi ønsker særskilt å gjøre leseren av denne høringsuttalelsen oppmerksom på siste punkt i oversikten under som omhandler Svømmehall.</w:t>
      </w:r>
    </w:p>
    <w:p w:rsidR="002A6260" w:rsidRDefault="002A6260" w:rsidP="006E08D4">
      <w:pPr>
        <w:spacing w:after="0" w:line="240" w:lineRule="auto"/>
      </w:pPr>
    </w:p>
    <w:p w:rsidR="00B00CF3" w:rsidRPr="002A6260" w:rsidRDefault="003575CE" w:rsidP="006E08D4">
      <w:pPr>
        <w:spacing w:after="0" w:line="240" w:lineRule="auto"/>
        <w:rPr>
          <w:u w:val="single"/>
        </w:rPr>
      </w:pPr>
      <w:r w:rsidRPr="002A6260">
        <w:rPr>
          <w:u w:val="single"/>
        </w:rPr>
        <w:t>Klasserom:</w:t>
      </w:r>
    </w:p>
    <w:p w:rsidR="003575CE" w:rsidRDefault="003575CE" w:rsidP="006E08D4">
      <w:pPr>
        <w:spacing w:after="0" w:line="240" w:lineRule="auto"/>
      </w:pPr>
      <w:r>
        <w:t>Normtallene sier noe om antall klasserom og størrelsen på disse. Størrelsen i normen er 70m2</w:t>
      </w:r>
    </w:p>
    <w:p w:rsidR="003575CE" w:rsidRDefault="003575CE" w:rsidP="006E08D4">
      <w:pPr>
        <w:spacing w:after="0" w:line="240" w:lineRule="auto"/>
      </w:pPr>
      <w:r>
        <w:t>Normtallene er 336 klasserom over 70m2 (barneskole) og 114 klasserom over 70m2 (ungdomsskole)</w:t>
      </w:r>
    </w:p>
    <w:p w:rsidR="003575CE" w:rsidRDefault="003575CE" w:rsidP="006E08D4">
      <w:pPr>
        <w:spacing w:after="0" w:line="240" w:lineRule="auto"/>
      </w:pPr>
      <w:r>
        <w:t>Oppgitt for barneskole er 275 klasserom under 70m2 og 53 klasserom 70m2 eller større</w:t>
      </w:r>
    </w:p>
    <w:p w:rsidR="003575CE" w:rsidRDefault="003575CE" w:rsidP="006E08D4">
      <w:pPr>
        <w:spacing w:after="0" w:line="240" w:lineRule="auto"/>
      </w:pPr>
      <w:r>
        <w:t>Oppgitt for ungdomsskole er 105 klasserom under 70m2 og 13 klasserom 70m2 eller større</w:t>
      </w:r>
    </w:p>
    <w:p w:rsidR="003575CE" w:rsidRDefault="003575CE" w:rsidP="006E08D4">
      <w:pPr>
        <w:spacing w:after="0" w:line="240" w:lineRule="auto"/>
      </w:pPr>
    </w:p>
    <w:p w:rsidR="002A6260" w:rsidRPr="002A6260" w:rsidRDefault="002A6260" w:rsidP="006E08D4">
      <w:pPr>
        <w:spacing w:after="0" w:line="240" w:lineRule="auto"/>
        <w:rPr>
          <w:u w:val="single"/>
        </w:rPr>
      </w:pPr>
      <w:r w:rsidRPr="002A6260">
        <w:rPr>
          <w:u w:val="single"/>
        </w:rPr>
        <w:t>Grupperom:</w:t>
      </w:r>
    </w:p>
    <w:p w:rsidR="002A6260" w:rsidRDefault="002A6260" w:rsidP="006E08D4">
      <w:pPr>
        <w:spacing w:after="0" w:line="240" w:lineRule="auto"/>
      </w:pPr>
      <w:r>
        <w:t>Normtallene sier noe om antall grupperom på hver skole.</w:t>
      </w:r>
    </w:p>
    <w:p w:rsidR="002A6260" w:rsidRDefault="002A6260" w:rsidP="006E08D4">
      <w:pPr>
        <w:spacing w:after="0" w:line="240" w:lineRule="auto"/>
      </w:pPr>
      <w:r>
        <w:t>Normtallene er 404 grupperom (barneskole) og 145 grupperom (ungdomsskole)</w:t>
      </w:r>
    </w:p>
    <w:p w:rsidR="002A6260" w:rsidRDefault="002A6260" w:rsidP="006E08D4">
      <w:pPr>
        <w:spacing w:after="0" w:line="240" w:lineRule="auto"/>
      </w:pPr>
      <w:r>
        <w:t>Oppgitt for barneskole er 196 (avvik -208) og for ungdomsskole 81 (avvik -64)</w:t>
      </w:r>
    </w:p>
    <w:p w:rsidR="003575CE" w:rsidRDefault="003575CE" w:rsidP="006E08D4">
      <w:pPr>
        <w:spacing w:after="0" w:line="240" w:lineRule="auto"/>
      </w:pPr>
    </w:p>
    <w:p w:rsidR="00B00CF3" w:rsidRPr="000733E5" w:rsidRDefault="00B00CF3" w:rsidP="006E08D4">
      <w:pPr>
        <w:spacing w:after="0" w:line="240" w:lineRule="auto"/>
        <w:rPr>
          <w:u w:val="single"/>
        </w:rPr>
      </w:pPr>
      <w:r w:rsidRPr="000733E5">
        <w:rPr>
          <w:u w:val="single"/>
        </w:rPr>
        <w:t>SFO:</w:t>
      </w:r>
    </w:p>
    <w:p w:rsidR="00B00CF3" w:rsidRDefault="00B00CF3" w:rsidP="006E08D4">
      <w:pPr>
        <w:spacing w:after="0" w:line="240" w:lineRule="auto"/>
      </w:pPr>
      <w:r>
        <w:t>Normtall tilsier 100m2 pr barneskole og 0m2 pr ungdomsskole</w:t>
      </w:r>
    </w:p>
    <w:p w:rsidR="00B00CF3" w:rsidRDefault="00B00CF3" w:rsidP="006E08D4">
      <w:pPr>
        <w:spacing w:after="0" w:line="240" w:lineRule="auto"/>
      </w:pPr>
      <w:r>
        <w:t>I sum 2000m2 (barneskole) og 0m2 (ungdomsskole)</w:t>
      </w:r>
    </w:p>
    <w:p w:rsidR="00B00CF3" w:rsidRDefault="00B00CF3" w:rsidP="006E08D4">
      <w:pPr>
        <w:spacing w:after="0" w:line="240" w:lineRule="auto"/>
      </w:pPr>
      <w:r>
        <w:t>Oppgitt benyttet areal 1660m2 (barneskole) og 0m2 (ungdomsskole)</w:t>
      </w:r>
    </w:p>
    <w:p w:rsidR="00B00CF3" w:rsidRDefault="00B00CF3" w:rsidP="006E08D4">
      <w:pPr>
        <w:spacing w:after="0" w:line="240" w:lineRule="auto"/>
      </w:pPr>
      <w:r>
        <w:t xml:space="preserve">Avvik </w:t>
      </w:r>
      <w:r w:rsidR="000733E5">
        <w:t>-</w:t>
      </w:r>
      <w:r>
        <w:t>340m2 (barneskole) og 0m2 (ungdomsskole)</w:t>
      </w:r>
    </w:p>
    <w:p w:rsidR="006E08D4" w:rsidRDefault="00B00CF3" w:rsidP="006E08D4">
      <w:pPr>
        <w:spacing w:after="0" w:line="240" w:lineRule="auto"/>
      </w:pPr>
      <w:r>
        <w:lastRenderedPageBreak/>
        <w:t>5 av 20 barneskoler oppfyller normanbefalingen</w:t>
      </w:r>
    </w:p>
    <w:p w:rsidR="00B00CF3" w:rsidRDefault="00B00CF3" w:rsidP="006E08D4">
      <w:pPr>
        <w:spacing w:after="0" w:line="240" w:lineRule="auto"/>
      </w:pPr>
    </w:p>
    <w:p w:rsidR="00B00CF3" w:rsidRPr="000733E5" w:rsidRDefault="00B00CF3" w:rsidP="006E08D4">
      <w:pPr>
        <w:spacing w:after="0" w:line="240" w:lineRule="auto"/>
        <w:rPr>
          <w:u w:val="single"/>
        </w:rPr>
      </w:pPr>
      <w:r w:rsidRPr="000733E5">
        <w:rPr>
          <w:u w:val="single"/>
        </w:rPr>
        <w:t>Musikk:</w:t>
      </w:r>
    </w:p>
    <w:p w:rsidR="00B00CF3" w:rsidRDefault="00B00CF3" w:rsidP="00B00CF3">
      <w:pPr>
        <w:spacing w:after="0" w:line="240" w:lineRule="auto"/>
      </w:pPr>
      <w:r>
        <w:t>Normtall tilsier 120m2 pr barneskole og 120m2 pr ungdomsskole</w:t>
      </w:r>
    </w:p>
    <w:p w:rsidR="00B00CF3" w:rsidRDefault="00B00CF3" w:rsidP="00B00CF3">
      <w:pPr>
        <w:spacing w:after="0" w:line="240" w:lineRule="auto"/>
      </w:pPr>
      <w:r>
        <w:t>I sum 2400m2 (barneskole) og 840m2 (ungdomsskole)</w:t>
      </w:r>
    </w:p>
    <w:p w:rsidR="00B00CF3" w:rsidRDefault="00B00CF3" w:rsidP="00B00CF3">
      <w:pPr>
        <w:spacing w:after="0" w:line="240" w:lineRule="auto"/>
      </w:pPr>
      <w:r>
        <w:t>Oppgitt benyttet areal 1714,50m2 (barneskole) og 843m2 (ungdomsskole)</w:t>
      </w:r>
    </w:p>
    <w:p w:rsidR="00B00CF3" w:rsidRDefault="000733E5" w:rsidP="00B00CF3">
      <w:pPr>
        <w:spacing w:after="0" w:line="240" w:lineRule="auto"/>
      </w:pPr>
      <w:r>
        <w:t>Avvik -685,50</w:t>
      </w:r>
      <w:r w:rsidR="00B00CF3">
        <w:t>m2 (barneskole) og 0m2 (ungdomsskole)</w:t>
      </w:r>
    </w:p>
    <w:p w:rsidR="00B00CF3" w:rsidRDefault="000733E5" w:rsidP="00B00CF3">
      <w:pPr>
        <w:spacing w:after="0" w:line="240" w:lineRule="auto"/>
      </w:pPr>
      <w:r>
        <w:t>1</w:t>
      </w:r>
      <w:r w:rsidR="00B00CF3">
        <w:t xml:space="preserve"> av 20 barneskoler </w:t>
      </w:r>
      <w:r>
        <w:t xml:space="preserve">og 1 av 7 ungdomsskoler </w:t>
      </w:r>
      <w:r w:rsidR="00B00CF3">
        <w:t>oppfyller normanbefalingen</w:t>
      </w:r>
    </w:p>
    <w:p w:rsidR="00B00CF3" w:rsidRDefault="00B00CF3" w:rsidP="006E08D4">
      <w:pPr>
        <w:spacing w:after="0" w:line="240" w:lineRule="auto"/>
      </w:pPr>
    </w:p>
    <w:p w:rsidR="00B00CF3" w:rsidRPr="000733E5" w:rsidRDefault="00B00CF3" w:rsidP="00B00CF3">
      <w:pPr>
        <w:spacing w:after="0" w:line="240" w:lineRule="auto"/>
        <w:rPr>
          <w:u w:val="single"/>
        </w:rPr>
      </w:pPr>
      <w:r w:rsidRPr="000733E5">
        <w:rPr>
          <w:u w:val="single"/>
        </w:rPr>
        <w:t>Kunst og håndverk:</w:t>
      </w:r>
    </w:p>
    <w:p w:rsidR="000733E5" w:rsidRDefault="000733E5" w:rsidP="000733E5">
      <w:pPr>
        <w:spacing w:after="0" w:line="240" w:lineRule="auto"/>
      </w:pPr>
      <w:r>
        <w:t>Normtall tilsier 225m2 pr barneskole og 290m2 pr ungdomsskole</w:t>
      </w:r>
    </w:p>
    <w:p w:rsidR="000733E5" w:rsidRDefault="000733E5" w:rsidP="000733E5">
      <w:pPr>
        <w:spacing w:after="0" w:line="240" w:lineRule="auto"/>
      </w:pPr>
      <w:r>
        <w:t>I sum 4500m2 (barneskole) og 2030m2 (ungdomsskole)</w:t>
      </w:r>
    </w:p>
    <w:p w:rsidR="000733E5" w:rsidRDefault="000733E5" w:rsidP="000733E5">
      <w:pPr>
        <w:spacing w:after="0" w:line="240" w:lineRule="auto"/>
      </w:pPr>
      <w:r>
        <w:t>Oppgitt benyttet areal 3286,30m2 (barneskole) og 2545m2 (ungdomsskole)</w:t>
      </w:r>
    </w:p>
    <w:p w:rsidR="000733E5" w:rsidRDefault="000733E5" w:rsidP="000733E5">
      <w:pPr>
        <w:spacing w:after="0" w:line="240" w:lineRule="auto"/>
      </w:pPr>
      <w:r>
        <w:t>Avvik -1213,7m2 (barneskole) og 0m2 (ungdomsskole)</w:t>
      </w:r>
    </w:p>
    <w:p w:rsidR="000733E5" w:rsidRDefault="000733E5" w:rsidP="000733E5">
      <w:pPr>
        <w:spacing w:after="0" w:line="240" w:lineRule="auto"/>
      </w:pPr>
      <w:r>
        <w:t>3 av 20 barneskoler og 3 av 7 ungdomsskoler oppfyller normanbefalingen</w:t>
      </w:r>
    </w:p>
    <w:p w:rsidR="00B00CF3" w:rsidRDefault="00B00CF3" w:rsidP="006E08D4">
      <w:pPr>
        <w:spacing w:after="0" w:line="240" w:lineRule="auto"/>
      </w:pPr>
    </w:p>
    <w:p w:rsidR="000733E5" w:rsidRPr="000733E5" w:rsidRDefault="000733E5" w:rsidP="000733E5">
      <w:pPr>
        <w:spacing w:after="0" w:line="240" w:lineRule="auto"/>
        <w:rPr>
          <w:u w:val="single"/>
        </w:rPr>
      </w:pPr>
      <w:r>
        <w:rPr>
          <w:u w:val="single"/>
        </w:rPr>
        <w:t>Mat og helse:</w:t>
      </w:r>
    </w:p>
    <w:p w:rsidR="000733E5" w:rsidRDefault="000733E5" w:rsidP="000733E5">
      <w:pPr>
        <w:spacing w:after="0" w:line="240" w:lineRule="auto"/>
      </w:pPr>
      <w:r>
        <w:t>Normtall tilsier 110m2 pr barneskole og 180m2 pr ungdomsskole</w:t>
      </w:r>
    </w:p>
    <w:p w:rsidR="000733E5" w:rsidRDefault="000733E5" w:rsidP="000733E5">
      <w:pPr>
        <w:spacing w:after="0" w:line="240" w:lineRule="auto"/>
      </w:pPr>
      <w:r>
        <w:t>I sum 2200m2 (barneskole) og 1260m2 (ungdomsskole)</w:t>
      </w:r>
    </w:p>
    <w:p w:rsidR="000733E5" w:rsidRDefault="000733E5" w:rsidP="000733E5">
      <w:pPr>
        <w:spacing w:after="0" w:line="240" w:lineRule="auto"/>
      </w:pPr>
      <w:r>
        <w:t>Oppgitt benyttet areal 1724m2 (barneskole) og 1324m2 (ungdomsskole)</w:t>
      </w:r>
    </w:p>
    <w:p w:rsidR="000733E5" w:rsidRDefault="000733E5" w:rsidP="000733E5">
      <w:pPr>
        <w:spacing w:after="0" w:line="240" w:lineRule="auto"/>
      </w:pPr>
      <w:r>
        <w:t>Avvik -476m2 (barneskole) og 0m2 (ungdomsskole)</w:t>
      </w:r>
    </w:p>
    <w:p w:rsidR="000733E5" w:rsidRDefault="00B91BD1" w:rsidP="000733E5">
      <w:pPr>
        <w:spacing w:after="0" w:line="240" w:lineRule="auto"/>
      </w:pPr>
      <w:r>
        <w:t>2</w:t>
      </w:r>
      <w:r w:rsidR="000733E5">
        <w:t xml:space="preserve"> av 20 barneskoler </w:t>
      </w:r>
      <w:r>
        <w:t>og 4</w:t>
      </w:r>
      <w:r w:rsidR="000733E5">
        <w:t xml:space="preserve"> av 7 ungdomsskoler oppfyller normanbefalingen</w:t>
      </w:r>
    </w:p>
    <w:p w:rsidR="000733E5" w:rsidRDefault="000733E5" w:rsidP="000733E5">
      <w:pPr>
        <w:spacing w:after="0" w:line="240" w:lineRule="auto"/>
      </w:pPr>
    </w:p>
    <w:p w:rsidR="00B91BD1" w:rsidRPr="000733E5" w:rsidRDefault="00B91BD1" w:rsidP="00B91BD1">
      <w:pPr>
        <w:spacing w:after="0" w:line="240" w:lineRule="auto"/>
        <w:rPr>
          <w:u w:val="single"/>
        </w:rPr>
      </w:pPr>
      <w:r>
        <w:rPr>
          <w:u w:val="single"/>
        </w:rPr>
        <w:t>Mediatek og datarom:</w:t>
      </w:r>
    </w:p>
    <w:p w:rsidR="00B91BD1" w:rsidRDefault="00B91BD1" w:rsidP="00B91BD1">
      <w:pPr>
        <w:spacing w:after="0" w:line="240" w:lineRule="auto"/>
      </w:pPr>
      <w:r>
        <w:t>Normtall tilsier i sum 6820m2 (barneskole) og 2475m2 (ungdomsskole)</w:t>
      </w:r>
    </w:p>
    <w:p w:rsidR="00B91BD1" w:rsidRDefault="00B91BD1" w:rsidP="00B91BD1">
      <w:pPr>
        <w:spacing w:after="0" w:line="240" w:lineRule="auto"/>
      </w:pPr>
      <w:r>
        <w:t>Oppgitt benyttet areal 4915,8m2 (barneskole) og 2911m2 (ungdomsskole)</w:t>
      </w:r>
    </w:p>
    <w:p w:rsidR="00B91BD1" w:rsidRDefault="00B91BD1" w:rsidP="00B91BD1">
      <w:pPr>
        <w:spacing w:after="0" w:line="240" w:lineRule="auto"/>
      </w:pPr>
      <w:r>
        <w:t>Avvik -1904m2 (barneskole) og 0m2 (ungdomsskole)</w:t>
      </w:r>
    </w:p>
    <w:p w:rsidR="00B91BD1" w:rsidRDefault="00B91BD1" w:rsidP="00B91BD1">
      <w:pPr>
        <w:spacing w:after="0" w:line="240" w:lineRule="auto"/>
      </w:pPr>
      <w:r>
        <w:t>3 av 20 barneskoler og 3 av 7 ungdomsskoler oppfyller normanbefalingen</w:t>
      </w:r>
    </w:p>
    <w:p w:rsidR="00B00CF3" w:rsidRDefault="00B00CF3" w:rsidP="006E08D4">
      <w:pPr>
        <w:spacing w:after="0" w:line="240" w:lineRule="auto"/>
      </w:pPr>
    </w:p>
    <w:p w:rsidR="00B91BD1" w:rsidRPr="000733E5" w:rsidRDefault="00B91BD1" w:rsidP="00B91BD1">
      <w:pPr>
        <w:spacing w:after="0" w:line="240" w:lineRule="auto"/>
        <w:rPr>
          <w:u w:val="single"/>
        </w:rPr>
      </w:pPr>
      <w:r>
        <w:rPr>
          <w:u w:val="single"/>
        </w:rPr>
        <w:t>Naturfag:</w:t>
      </w:r>
    </w:p>
    <w:p w:rsidR="00B91BD1" w:rsidRDefault="00B91BD1" w:rsidP="00B91BD1">
      <w:pPr>
        <w:spacing w:after="0" w:line="240" w:lineRule="auto"/>
      </w:pPr>
      <w:r>
        <w:t>Normtall tilsier 90m2 pr barneskole og 120/170m2 pr ungdomsskole</w:t>
      </w:r>
    </w:p>
    <w:p w:rsidR="00B91BD1" w:rsidRDefault="00B91BD1" w:rsidP="00B91BD1">
      <w:pPr>
        <w:spacing w:after="0" w:line="240" w:lineRule="auto"/>
      </w:pPr>
      <w:r>
        <w:t>I sum 1800m2 (barneskole) og 1090m2 (ungdomsskole)</w:t>
      </w:r>
    </w:p>
    <w:p w:rsidR="00B91BD1" w:rsidRDefault="00B91BD1" w:rsidP="00B91BD1">
      <w:pPr>
        <w:spacing w:after="0" w:line="240" w:lineRule="auto"/>
      </w:pPr>
      <w:r>
        <w:t>Oppgitt benyttet areal 148m2 (barneskole) og 992m2 (ungdomsskole)</w:t>
      </w:r>
    </w:p>
    <w:p w:rsidR="00B91BD1" w:rsidRDefault="00B91BD1" w:rsidP="00B91BD1">
      <w:pPr>
        <w:spacing w:after="0" w:line="240" w:lineRule="auto"/>
      </w:pPr>
      <w:r>
        <w:t>Avvik -1652m2 (barneskole) og -98m2 (ungdomsskole)</w:t>
      </w:r>
    </w:p>
    <w:p w:rsidR="00B91BD1" w:rsidRDefault="00B91BD1" w:rsidP="00B91BD1">
      <w:pPr>
        <w:spacing w:after="0" w:line="240" w:lineRule="auto"/>
      </w:pPr>
      <w:r>
        <w:t>0 av 20 barneskoler og 2 av 7 ungdomsskoler oppfyller normanbefalingen</w:t>
      </w:r>
    </w:p>
    <w:p w:rsidR="00B91BD1" w:rsidRDefault="00B91BD1" w:rsidP="006E08D4">
      <w:pPr>
        <w:spacing w:after="0" w:line="240" w:lineRule="auto"/>
      </w:pPr>
    </w:p>
    <w:p w:rsidR="002A6260" w:rsidRPr="002A6260" w:rsidRDefault="002A6260" w:rsidP="006E08D4">
      <w:pPr>
        <w:spacing w:after="0" w:line="240" w:lineRule="auto"/>
        <w:rPr>
          <w:u w:val="single"/>
        </w:rPr>
      </w:pPr>
      <w:r w:rsidRPr="002A6260">
        <w:rPr>
          <w:u w:val="single"/>
        </w:rPr>
        <w:t>Svømmehall:</w:t>
      </w:r>
    </w:p>
    <w:p w:rsidR="00391419" w:rsidRDefault="00391419" w:rsidP="006E08D4">
      <w:pPr>
        <w:spacing w:after="0" w:line="240" w:lineRule="auto"/>
      </w:pPr>
      <w:r>
        <w:t>Utfordringen med tilgang til svømmehall i Sandnes Kommune ble omtalt i Stavanger Aftenblad i februar 2017 (</w:t>
      </w:r>
      <w:hyperlink r:id="rId6" w:history="1">
        <w:r w:rsidRPr="00F83163">
          <w:rPr>
            <w:rStyle w:val="Hyperkobling"/>
          </w:rPr>
          <w:t>https://www.aftenbladet.no/lokalt/i/Ay8mA/Disse-elevene-far-266-svommetimer-pa-barneskolen-Noen-mil-unna-far-de-19</w:t>
        </w:r>
      </w:hyperlink>
      <w:r>
        <w:t>). Her uttaler Kommunaldirektør at «Vi har for dårlig kapasitet og håper å få med noe av dette i den neste skolebehovsplanen.» Flere skoler melder inn til KFU at svømmetiden elevene får ikke er tilfredsstillende til å oppfylle kravene i læreplanen.</w:t>
      </w:r>
    </w:p>
    <w:p w:rsidR="00391419" w:rsidRDefault="00391419" w:rsidP="00391419">
      <w:pPr>
        <w:spacing w:after="0" w:line="240" w:lineRule="auto"/>
      </w:pPr>
      <w:r>
        <w:t>På Barneombudets hjemmesider står det beskrevet læreplanens innhold rundt svømming, og KFU kan ikke se at dette oppfylles av Sandnes Kommune i dag (</w:t>
      </w:r>
      <w:hyperlink r:id="rId7" w:history="1">
        <w:r w:rsidRPr="00F83163">
          <w:rPr>
            <w:rStyle w:val="Hyperkobling"/>
          </w:rPr>
          <w:t>http://barneombudet.no/dine-rettigheter/pa-skolen/rett-til-god-undervisning-og-vurdering/rett-til-svommeundervisning/</w:t>
        </w:r>
      </w:hyperlink>
      <w:r>
        <w:t xml:space="preserve">). </w:t>
      </w:r>
    </w:p>
    <w:p w:rsidR="00391419" w:rsidRDefault="00391419" w:rsidP="006E08D4">
      <w:pPr>
        <w:spacing w:after="0" w:line="240" w:lineRule="auto"/>
      </w:pPr>
      <w:r>
        <w:t>Skolebehovsplan 2019 inneholder en liten tekst på siste side om svømmehaller, som en del av et samlepunkt sammen med idrettshaller og gymsaler.</w:t>
      </w:r>
    </w:p>
    <w:p w:rsidR="00024E39" w:rsidRDefault="00024E39" w:rsidP="006E08D4">
      <w:pPr>
        <w:spacing w:after="0" w:line="240" w:lineRule="auto"/>
      </w:pPr>
      <w:r>
        <w:t>Også her etterlyser KFU en tydelighet i forhold til hvilke følger dagens situasjon i Sandnes Kommune får for etterlevelsen av læreplanverket.</w:t>
      </w:r>
    </w:p>
    <w:p w:rsidR="00391419" w:rsidRDefault="00391419" w:rsidP="006E08D4">
      <w:pPr>
        <w:spacing w:after="0" w:line="240" w:lineRule="auto"/>
      </w:pPr>
    </w:p>
    <w:p w:rsidR="004B29B5" w:rsidRDefault="004B29B5" w:rsidP="006E08D4">
      <w:pPr>
        <w:spacing w:after="0" w:line="240" w:lineRule="auto"/>
      </w:pPr>
    </w:p>
    <w:p w:rsidR="00391419" w:rsidRDefault="00391419" w:rsidP="006E08D4">
      <w:pPr>
        <w:spacing w:after="0" w:line="240" w:lineRule="auto"/>
      </w:pPr>
    </w:p>
    <w:p w:rsidR="00245670" w:rsidRDefault="00245670">
      <w:pPr>
        <w:rPr>
          <w:b/>
        </w:rPr>
      </w:pPr>
    </w:p>
    <w:p w:rsidR="004B29B5" w:rsidRPr="003545E5" w:rsidRDefault="003545E5" w:rsidP="006E08D4">
      <w:pPr>
        <w:spacing w:after="0" w:line="240" w:lineRule="auto"/>
        <w:rPr>
          <w:b/>
        </w:rPr>
      </w:pPr>
      <w:r w:rsidRPr="003545E5">
        <w:rPr>
          <w:b/>
        </w:rPr>
        <w:t>Del B: Nærskolerett</w:t>
      </w:r>
    </w:p>
    <w:p w:rsidR="003545E5" w:rsidRDefault="003545E5" w:rsidP="006E08D4">
      <w:pPr>
        <w:spacing w:after="0" w:line="240" w:lineRule="auto"/>
      </w:pPr>
      <w:r>
        <w:t>Innledning fra opplæringslovens §8-1: «</w:t>
      </w:r>
      <w:proofErr w:type="spellStart"/>
      <w:r>
        <w:t>Grunnskoleelevane</w:t>
      </w:r>
      <w:proofErr w:type="spellEnd"/>
      <w:r>
        <w:t xml:space="preserve"> har rett til å gå på den skolen som ligg </w:t>
      </w:r>
      <w:proofErr w:type="spellStart"/>
      <w:r>
        <w:t>nærast</w:t>
      </w:r>
      <w:proofErr w:type="spellEnd"/>
      <w:r>
        <w:t xml:space="preserve"> eller ved den skolen i nærmiljøet som </w:t>
      </w:r>
      <w:proofErr w:type="spellStart"/>
      <w:r>
        <w:t>dei</w:t>
      </w:r>
      <w:proofErr w:type="spellEnd"/>
      <w:r>
        <w:t xml:space="preserve"> sokner til.»</w:t>
      </w:r>
    </w:p>
    <w:p w:rsidR="003545E5" w:rsidRDefault="003545E5" w:rsidP="006E08D4">
      <w:pPr>
        <w:spacing w:after="0" w:line="240" w:lineRule="auto"/>
      </w:pPr>
    </w:p>
    <w:p w:rsidR="003545E5" w:rsidRDefault="003545E5" w:rsidP="006E08D4">
      <w:pPr>
        <w:spacing w:after="0" w:line="240" w:lineRule="auto"/>
      </w:pPr>
      <w:r>
        <w:t>Nærskoleretten er fastsatt med lov, og kan ikke overprøves av kommunens politikere. Likevel har Bystyret i Sandnes, sist i møte 19.05.2015, vedtatt et direkte brudd p</w:t>
      </w:r>
      <w:r w:rsidR="00024E39">
        <w:t>å opplæringslovens bestemmelser:</w:t>
      </w:r>
      <w:r>
        <w:t xml:space="preserve"> «Nærskoleretten står fast. Dette må praktiseres og tolkes slik at ledig skolekapasitet må utnyttes.» KFU mener disse to setninger er direkte motsigelser av hverandre, da </w:t>
      </w:r>
      <w:r w:rsidR="00574932">
        <w:t>nærskolerett er helt klart og tydelig definert som den sko</w:t>
      </w:r>
      <w:r w:rsidR="00024E39">
        <w:t>len som er nærmest barnets hjem, og hvor det ikke er rom for kommunal fortolkning av økonomiske hensyn.</w:t>
      </w:r>
    </w:p>
    <w:p w:rsidR="00643C5D" w:rsidRDefault="00643C5D" w:rsidP="00643C5D">
      <w:pPr>
        <w:spacing w:after="0" w:line="240" w:lineRule="auto"/>
      </w:pPr>
    </w:p>
    <w:p w:rsidR="00643C5D" w:rsidRDefault="00574932" w:rsidP="00643C5D">
      <w:pPr>
        <w:spacing w:after="0" w:line="240" w:lineRule="auto"/>
      </w:pPr>
      <w:r>
        <w:t>Viser i denne anledning til en artikkel på forskning.no</w:t>
      </w:r>
      <w:r w:rsidR="00024E39">
        <w:t xml:space="preserve"> (</w:t>
      </w:r>
      <w:hyperlink r:id="rId8" w:history="1">
        <w:r w:rsidR="00024E39" w:rsidRPr="00F83163">
          <w:rPr>
            <w:rStyle w:val="Hyperkobling"/>
          </w:rPr>
          <w:t>https://forskning.no/juridiske-fag-skole-og-utdanning/2008/04/kommunene-har-feiltolket-loven</w:t>
        </w:r>
      </w:hyperlink>
      <w:r w:rsidR="00024E39">
        <w:t xml:space="preserve">) </w:t>
      </w:r>
      <w:r>
        <w:t>a</w:t>
      </w:r>
      <w:r w:rsidR="00643C5D">
        <w:t>v Merete Meidell som uttaler at</w:t>
      </w:r>
    </w:p>
    <w:p w:rsidR="00643C5D" w:rsidRDefault="00643C5D" w:rsidP="00643C5D">
      <w:pPr>
        <w:spacing w:after="0" w:line="240" w:lineRule="auto"/>
        <w:ind w:left="708"/>
        <w:rPr>
          <w:i/>
        </w:rPr>
      </w:pPr>
      <w:r w:rsidRPr="00643C5D">
        <w:rPr>
          <w:i/>
        </w:rPr>
        <w:t>- Det rådende syn i kommunene ser ut til å være at det er økonomisk uansvarlig å ikke fylle opp skoler som har underkapas</w:t>
      </w:r>
      <w:r>
        <w:rPr>
          <w:i/>
        </w:rPr>
        <w:t>itet før det bygges nye skoler.</w:t>
      </w:r>
    </w:p>
    <w:p w:rsidR="00643C5D" w:rsidRDefault="00643C5D" w:rsidP="00643C5D">
      <w:pPr>
        <w:spacing w:after="0" w:line="240" w:lineRule="auto"/>
        <w:ind w:left="708"/>
        <w:rPr>
          <w:i/>
        </w:rPr>
      </w:pPr>
    </w:p>
    <w:p w:rsidR="00574932" w:rsidRPr="00643C5D" w:rsidRDefault="00643C5D" w:rsidP="00643C5D">
      <w:pPr>
        <w:spacing w:after="0" w:line="240" w:lineRule="auto"/>
        <w:ind w:left="708"/>
        <w:rPr>
          <w:i/>
        </w:rPr>
      </w:pPr>
      <w:r w:rsidRPr="00643C5D">
        <w:rPr>
          <w:i/>
        </w:rPr>
        <w:t>- Det innebærer at barn må flyttes fra nærmiljøskolen.</w:t>
      </w:r>
    </w:p>
    <w:p w:rsidR="00643C5D" w:rsidRDefault="00643C5D" w:rsidP="00643C5D">
      <w:pPr>
        <w:spacing w:after="0" w:line="240" w:lineRule="auto"/>
      </w:pPr>
    </w:p>
    <w:p w:rsidR="00643C5D" w:rsidRDefault="00643C5D" w:rsidP="00643C5D">
      <w:pPr>
        <w:spacing w:after="0" w:line="240" w:lineRule="auto"/>
      </w:pPr>
      <w:r>
        <w:t>Videre står det i artikkelen</w:t>
      </w:r>
    </w:p>
    <w:p w:rsidR="00643C5D" w:rsidRDefault="00643C5D" w:rsidP="00643C5D">
      <w:pPr>
        <w:spacing w:after="0" w:line="240" w:lineRule="auto"/>
      </w:pPr>
    </w:p>
    <w:p w:rsidR="00643C5D" w:rsidRPr="00643C5D" w:rsidRDefault="00643C5D" w:rsidP="00643C5D">
      <w:pPr>
        <w:spacing w:after="0" w:line="240" w:lineRule="auto"/>
        <w:ind w:left="708"/>
        <w:rPr>
          <w:i/>
        </w:rPr>
      </w:pPr>
      <w:r w:rsidRPr="00643C5D">
        <w:rPr>
          <w:i/>
        </w:rPr>
        <w:t>Hennes forskningsresultat viser at en slik praktisering er i strid med opplæringslovens regler.</w:t>
      </w:r>
    </w:p>
    <w:p w:rsidR="00643C5D" w:rsidRPr="00643C5D" w:rsidRDefault="00643C5D" w:rsidP="00643C5D">
      <w:pPr>
        <w:spacing w:after="0" w:line="240" w:lineRule="auto"/>
        <w:ind w:left="708"/>
        <w:rPr>
          <w:i/>
        </w:rPr>
      </w:pPr>
    </w:p>
    <w:p w:rsidR="00643C5D" w:rsidRPr="00643C5D" w:rsidRDefault="00643C5D" w:rsidP="00643C5D">
      <w:pPr>
        <w:spacing w:after="0" w:line="240" w:lineRule="auto"/>
        <w:ind w:left="708"/>
        <w:rPr>
          <w:i/>
        </w:rPr>
      </w:pPr>
      <w:r w:rsidRPr="00643C5D">
        <w:rPr>
          <w:i/>
        </w:rPr>
        <w:t>- Dette er et område hvor barns rettigheter står mot det lokale selvstyre i kommunen. Når den enkelte kommune selv foretar fordeling og prioritering, settes økonomiske hensyn høyt, sier Meidell.</w:t>
      </w:r>
    </w:p>
    <w:p w:rsidR="00643C5D" w:rsidRPr="00643C5D" w:rsidRDefault="00643C5D" w:rsidP="00643C5D">
      <w:pPr>
        <w:spacing w:after="0" w:line="240" w:lineRule="auto"/>
        <w:ind w:left="708"/>
        <w:rPr>
          <w:i/>
        </w:rPr>
      </w:pPr>
    </w:p>
    <w:p w:rsidR="00643C5D" w:rsidRPr="00643C5D" w:rsidRDefault="00643C5D" w:rsidP="00643C5D">
      <w:pPr>
        <w:spacing w:after="0" w:line="240" w:lineRule="auto"/>
        <w:ind w:left="708"/>
        <w:rPr>
          <w:i/>
        </w:rPr>
      </w:pPr>
      <w:r w:rsidRPr="00643C5D">
        <w:rPr>
          <w:i/>
        </w:rPr>
        <w:t>Kommunene argumenterer med at dette gir den best mulige totale ressursfordelingen. På denne måten settes svake grupper opp mot hverandre. Barna må konkurrere om kommunenes ressurser med andre svake grupper, som for eksempel eldre.</w:t>
      </w:r>
    </w:p>
    <w:p w:rsidR="00643C5D" w:rsidRDefault="00643C5D" w:rsidP="006E08D4">
      <w:pPr>
        <w:spacing w:after="0" w:line="240" w:lineRule="auto"/>
      </w:pPr>
    </w:p>
    <w:p w:rsidR="00574932" w:rsidRDefault="00574932" w:rsidP="006E08D4">
      <w:pPr>
        <w:spacing w:after="0" w:line="240" w:lineRule="auto"/>
      </w:pPr>
      <w:r>
        <w:t xml:space="preserve">Skolebehovsplan 2019 legger, som i fjor, opp til </w:t>
      </w:r>
      <w:proofErr w:type="spellStart"/>
      <w:r>
        <w:t>bydelsvis</w:t>
      </w:r>
      <w:proofErr w:type="spellEnd"/>
      <w:r>
        <w:t xml:space="preserve"> inndeling. KFU har tidligere blitt informert </w:t>
      </w:r>
      <w:r w:rsidR="00024E39">
        <w:t xml:space="preserve">muntlig </w:t>
      </w:r>
      <w:r>
        <w:t>om at nærskoleretten i Sandnes Kommune i alle tilfeller skal begrenses av bydelen. Det betyr at kommunen aksepterer å bryte nærskoleretten innad i bydelen, men elevene skal få gå på skole innad i samme bydel.</w:t>
      </w:r>
      <w:r w:rsidR="00513BE1">
        <w:t xml:space="preserve"> Vi finner </w:t>
      </w:r>
      <w:r w:rsidR="002A275F">
        <w:t xml:space="preserve">likevel </w:t>
      </w:r>
      <w:r w:rsidR="00513BE1">
        <w:t>7 brudd på dette prinsippet i årets skolebehovsplan, det vil si at det i 7 tilfeller oppgis at elever fra én bydel må gå på skole i en annen bydel.</w:t>
      </w:r>
    </w:p>
    <w:p w:rsidR="00574932" w:rsidRDefault="00574932" w:rsidP="006E08D4">
      <w:pPr>
        <w:spacing w:after="0" w:line="240" w:lineRule="auto"/>
      </w:pPr>
    </w:p>
    <w:p w:rsidR="00574932" w:rsidRDefault="00574932" w:rsidP="006E08D4">
      <w:pPr>
        <w:spacing w:after="0" w:line="240" w:lineRule="auto"/>
      </w:pPr>
      <w:r>
        <w:t>KFU oppfordret i fjorårets høringsuttalelse til måtehold rundt tolkning av nærskolerett. Når vi i år leser skolebehovsplanen og sammenligner denne med i fjor, ser vi dessverre ingen endring av retning.</w:t>
      </w:r>
    </w:p>
    <w:p w:rsidR="00024E39" w:rsidRDefault="00024E39" w:rsidP="006E08D4">
      <w:pPr>
        <w:spacing w:after="0" w:line="240" w:lineRule="auto"/>
      </w:pPr>
    </w:p>
    <w:p w:rsidR="00024E39" w:rsidRDefault="00024E39" w:rsidP="006E08D4">
      <w:pPr>
        <w:spacing w:after="0" w:line="240" w:lineRule="auto"/>
      </w:pPr>
      <w:r>
        <w:t xml:space="preserve">I årets Skolebehovsplan finner KFU 19 skriftlige brudd på prinsippet om nærskolerett, og disse er </w:t>
      </w:r>
      <w:r w:rsidR="00245670">
        <w:t>fremstilt under</w:t>
      </w:r>
      <w:r>
        <w:t xml:space="preserve">. </w:t>
      </w:r>
      <w:r w:rsidR="00245670">
        <w:t xml:space="preserve">KFU mener både skoleeier og kommunens foreldre har interesse </w:t>
      </w:r>
      <w:r w:rsidR="00513BE1">
        <w:t xml:space="preserve">av </w:t>
      </w:r>
      <w:r w:rsidR="00245670">
        <w:t>og rett på å se en nærmere detaljert oversikt over i hvor stor utstrekning nærskoleretten brytes innad i kommunen i dag. Hvor mange elever er i dag nødt til å gå på en annen skole enn den som ligger nærmest, på grunn av kapasitetsutfordringer med nærmeste skole?</w:t>
      </w:r>
    </w:p>
    <w:p w:rsidR="00643C5D" w:rsidRDefault="00643C5D" w:rsidP="006E08D4">
      <w:pPr>
        <w:spacing w:after="0" w:line="240" w:lineRule="auto"/>
      </w:pPr>
    </w:p>
    <w:p w:rsidR="00245670" w:rsidRDefault="00245670">
      <w:pPr>
        <w:rPr>
          <w:b/>
        </w:rPr>
      </w:pPr>
      <w:r>
        <w:rPr>
          <w:b/>
        </w:rPr>
        <w:br w:type="page"/>
      </w:r>
    </w:p>
    <w:p w:rsidR="00643C5D" w:rsidRPr="00245670" w:rsidRDefault="00643C5D" w:rsidP="006E08D4">
      <w:pPr>
        <w:spacing w:after="0" w:line="240" w:lineRule="auto"/>
        <w:rPr>
          <w:u w:val="single"/>
        </w:rPr>
      </w:pPr>
      <w:r w:rsidRPr="00245670">
        <w:rPr>
          <w:u w:val="single"/>
        </w:rPr>
        <w:lastRenderedPageBreak/>
        <w:t>Austrått bydel:</w:t>
      </w:r>
    </w:p>
    <w:p w:rsidR="00643C5D" w:rsidRDefault="00643C5D" w:rsidP="006E08D4">
      <w:pPr>
        <w:spacing w:after="0" w:line="240" w:lineRule="auto"/>
      </w:pPr>
      <w:r>
        <w:t xml:space="preserve">«Dersom </w:t>
      </w:r>
      <w:proofErr w:type="spellStart"/>
      <w:r>
        <w:t>Skaarlia</w:t>
      </w:r>
      <w:proofErr w:type="spellEnd"/>
      <w:r>
        <w:t xml:space="preserve"> skole blir ferdigstilt i 2021, vil skolene </w:t>
      </w:r>
      <w:proofErr w:type="spellStart"/>
      <w:r>
        <w:t>Iglemyr</w:t>
      </w:r>
      <w:proofErr w:type="spellEnd"/>
      <w:r>
        <w:t xml:space="preserve"> og Austrått kunne avlaste skolene Hana og Sørbø med elever fra grenseområdene mellom skolene.»</w:t>
      </w:r>
    </w:p>
    <w:p w:rsidR="00643C5D" w:rsidRDefault="00643C5D" w:rsidP="006E08D4">
      <w:pPr>
        <w:spacing w:after="0" w:line="240" w:lineRule="auto"/>
      </w:pPr>
    </w:p>
    <w:p w:rsidR="00024E39" w:rsidRPr="00245670" w:rsidRDefault="00640EFE" w:rsidP="006E08D4">
      <w:pPr>
        <w:spacing w:after="0" w:line="240" w:lineRule="auto"/>
        <w:rPr>
          <w:u w:val="single"/>
        </w:rPr>
      </w:pPr>
      <w:proofErr w:type="spellStart"/>
      <w:r w:rsidRPr="00245670">
        <w:rPr>
          <w:u w:val="single"/>
        </w:rPr>
        <w:t>Bogafjell</w:t>
      </w:r>
      <w:proofErr w:type="spellEnd"/>
      <w:r w:rsidRPr="00245670">
        <w:rPr>
          <w:u w:val="single"/>
        </w:rPr>
        <w:t xml:space="preserve"> bydel:</w:t>
      </w:r>
    </w:p>
    <w:p w:rsidR="00643C5D" w:rsidRDefault="00643C5D" w:rsidP="006E08D4">
      <w:pPr>
        <w:spacing w:after="0" w:line="240" w:lineRule="auto"/>
      </w:pPr>
      <w:r>
        <w:t>«Dersom én av skolene får plassproblemer ved skolestart et år, må skolene samarbeide om elevinntaket.»</w:t>
      </w:r>
    </w:p>
    <w:p w:rsidR="00643C5D" w:rsidRDefault="00643C5D" w:rsidP="006E08D4">
      <w:pPr>
        <w:spacing w:after="0" w:line="240" w:lineRule="auto"/>
      </w:pPr>
    </w:p>
    <w:p w:rsidR="00643C5D" w:rsidRPr="00245670" w:rsidRDefault="00643C5D" w:rsidP="006E08D4">
      <w:pPr>
        <w:spacing w:after="0" w:line="240" w:lineRule="auto"/>
        <w:rPr>
          <w:u w:val="single"/>
        </w:rPr>
      </w:pPr>
      <w:r w:rsidRPr="00245670">
        <w:rPr>
          <w:u w:val="single"/>
        </w:rPr>
        <w:t>Ganddal bydel:</w:t>
      </w:r>
    </w:p>
    <w:p w:rsidR="00643C5D" w:rsidRDefault="00643C5D" w:rsidP="006E08D4">
      <w:pPr>
        <w:spacing w:after="0" w:line="240" w:lineRule="auto"/>
      </w:pPr>
      <w:r>
        <w:t>«Sørbø skole vil ha ledig kapasitet og kan avlaste Ganddal skole.»</w:t>
      </w:r>
    </w:p>
    <w:p w:rsidR="00643C5D" w:rsidRDefault="00643C5D" w:rsidP="006E08D4">
      <w:pPr>
        <w:spacing w:after="0" w:line="240" w:lineRule="auto"/>
      </w:pPr>
      <w:r>
        <w:t>«Sørbø tar i dag elever fra Austrått bydel.»</w:t>
      </w:r>
    </w:p>
    <w:p w:rsidR="00643C5D" w:rsidRDefault="00640EFE" w:rsidP="006E08D4">
      <w:pPr>
        <w:spacing w:after="0" w:line="240" w:lineRule="auto"/>
      </w:pPr>
      <w:r>
        <w:t xml:space="preserve">«Skolene Austrått og </w:t>
      </w:r>
      <w:proofErr w:type="spellStart"/>
      <w:r>
        <w:t>Iglemyr</w:t>
      </w:r>
      <w:proofErr w:type="spellEnd"/>
      <w:r>
        <w:t xml:space="preserve"> i Austrått bydel</w:t>
      </w:r>
      <w:r w:rsidR="00643C5D">
        <w:t xml:space="preserve"> får ledig kapasitet etter 2021 når </w:t>
      </w:r>
      <w:proofErr w:type="spellStart"/>
      <w:r w:rsidR="00643C5D">
        <w:t>Skaarlia</w:t>
      </w:r>
      <w:proofErr w:type="spellEnd"/>
      <w:r w:rsidR="00643C5D">
        <w:t xml:space="preserve"> skole blir ferdig. Austrått skole kan da avlaste Sørbø skole om nødvendig.»</w:t>
      </w:r>
    </w:p>
    <w:p w:rsidR="00640EFE" w:rsidRDefault="00640EFE" w:rsidP="006E08D4">
      <w:pPr>
        <w:spacing w:after="0" w:line="240" w:lineRule="auto"/>
      </w:pPr>
    </w:p>
    <w:p w:rsidR="00640EFE" w:rsidRPr="00245670" w:rsidRDefault="00640EFE" w:rsidP="006E08D4">
      <w:pPr>
        <w:spacing w:after="0" w:line="240" w:lineRule="auto"/>
        <w:rPr>
          <w:u w:val="single"/>
        </w:rPr>
      </w:pPr>
      <w:r w:rsidRPr="00245670">
        <w:rPr>
          <w:u w:val="single"/>
        </w:rPr>
        <w:t>Hana</w:t>
      </w:r>
      <w:r w:rsidR="00024E39" w:rsidRPr="00245670">
        <w:rPr>
          <w:u w:val="single"/>
        </w:rPr>
        <w:t xml:space="preserve"> bydel</w:t>
      </w:r>
      <w:r w:rsidRPr="00245670">
        <w:rPr>
          <w:u w:val="single"/>
        </w:rPr>
        <w:t>:</w:t>
      </w:r>
    </w:p>
    <w:p w:rsidR="00640EFE" w:rsidRDefault="00640EFE" w:rsidP="006E08D4">
      <w:pPr>
        <w:spacing w:after="0" w:line="240" w:lineRule="auto"/>
      </w:pPr>
      <w:r>
        <w:t xml:space="preserve">«Det er i første rekke </w:t>
      </w:r>
      <w:proofErr w:type="spellStart"/>
      <w:r>
        <w:t>Aspervika</w:t>
      </w:r>
      <w:proofErr w:type="spellEnd"/>
      <w:r>
        <w:t xml:space="preserve"> skole som vil ha stor ledig kapasitet. Eventuelle utfordringer ved Hana skole kan derfor løses ved at kapasiteten ved </w:t>
      </w:r>
      <w:proofErr w:type="spellStart"/>
      <w:r>
        <w:t>Aspervika</w:t>
      </w:r>
      <w:proofErr w:type="spellEnd"/>
      <w:r>
        <w:t xml:space="preserve"> skole utnyttes.»</w:t>
      </w:r>
    </w:p>
    <w:p w:rsidR="00640EFE" w:rsidRDefault="00640EFE" w:rsidP="006E08D4">
      <w:pPr>
        <w:spacing w:after="0" w:line="240" w:lineRule="auto"/>
      </w:pPr>
      <w:r>
        <w:t xml:space="preserve">«Det er nå foreslått at ny skole i </w:t>
      </w:r>
      <w:proofErr w:type="spellStart"/>
      <w:r>
        <w:t>Skaarlia</w:t>
      </w:r>
      <w:proofErr w:type="spellEnd"/>
      <w:r>
        <w:t xml:space="preserve"> skal stå ferdig i 2021. Da vil det bli frigjort plass på </w:t>
      </w:r>
      <w:proofErr w:type="spellStart"/>
      <w:r>
        <w:t>Iglemyr</w:t>
      </w:r>
      <w:proofErr w:type="spellEnd"/>
      <w:r>
        <w:t xml:space="preserve"> skole. </w:t>
      </w:r>
      <w:proofErr w:type="spellStart"/>
      <w:r>
        <w:t>Iglemyr</w:t>
      </w:r>
      <w:proofErr w:type="spellEnd"/>
      <w:r>
        <w:t xml:space="preserve"> skole kan om nødvendig avlaste Hana skole med elever fra grenseområdene mellom de to skolene – Ha07 og Ha08.»</w:t>
      </w:r>
    </w:p>
    <w:p w:rsidR="00640EFE" w:rsidRDefault="00640EFE" w:rsidP="006E08D4">
      <w:pPr>
        <w:spacing w:after="0" w:line="240" w:lineRule="auto"/>
      </w:pPr>
    </w:p>
    <w:p w:rsidR="00640EFE" w:rsidRPr="00245670" w:rsidRDefault="00640EFE" w:rsidP="006E08D4">
      <w:pPr>
        <w:spacing w:after="0" w:line="240" w:lineRule="auto"/>
        <w:rPr>
          <w:u w:val="single"/>
        </w:rPr>
      </w:pPr>
      <w:r w:rsidRPr="00245670">
        <w:rPr>
          <w:u w:val="single"/>
        </w:rPr>
        <w:t>Lura</w:t>
      </w:r>
      <w:r w:rsidR="00024E39" w:rsidRPr="00245670">
        <w:rPr>
          <w:u w:val="single"/>
        </w:rPr>
        <w:t xml:space="preserve"> bydel</w:t>
      </w:r>
      <w:r w:rsidRPr="00245670">
        <w:rPr>
          <w:u w:val="single"/>
        </w:rPr>
        <w:t>:</w:t>
      </w:r>
    </w:p>
    <w:p w:rsidR="00640EFE" w:rsidRDefault="00640EFE" w:rsidP="006E08D4">
      <w:pPr>
        <w:spacing w:after="0" w:line="240" w:lineRule="auto"/>
      </w:pPr>
      <w:r>
        <w:t>«Dette selv om Lura skole også mottar elever fra Trones og sentrum bydel.»</w:t>
      </w:r>
    </w:p>
    <w:p w:rsidR="00640EFE" w:rsidRDefault="00640EFE" w:rsidP="006E08D4">
      <w:pPr>
        <w:spacing w:after="0" w:line="240" w:lineRule="auto"/>
      </w:pPr>
    </w:p>
    <w:p w:rsidR="00640EFE" w:rsidRPr="00245670" w:rsidRDefault="00640EFE" w:rsidP="006E08D4">
      <w:pPr>
        <w:spacing w:after="0" w:line="240" w:lineRule="auto"/>
        <w:rPr>
          <w:u w:val="single"/>
        </w:rPr>
      </w:pPr>
      <w:r w:rsidRPr="00245670">
        <w:rPr>
          <w:u w:val="single"/>
        </w:rPr>
        <w:t>Riska</w:t>
      </w:r>
      <w:r w:rsidR="00024E39" w:rsidRPr="00245670">
        <w:rPr>
          <w:u w:val="single"/>
        </w:rPr>
        <w:t xml:space="preserve"> bydel</w:t>
      </w:r>
      <w:r w:rsidRPr="00245670">
        <w:rPr>
          <w:u w:val="single"/>
        </w:rPr>
        <w:t>:</w:t>
      </w:r>
    </w:p>
    <w:p w:rsidR="00640EFE" w:rsidRDefault="00640EFE" w:rsidP="006E08D4">
      <w:pPr>
        <w:spacing w:after="0" w:line="240" w:lineRule="auto"/>
      </w:pPr>
      <w:r>
        <w:t xml:space="preserve">«Tabellen over viser også at barneskolene i Riska bydel må samarbeide om elevinntaket. Det er i første rekke </w:t>
      </w:r>
      <w:proofErr w:type="spellStart"/>
      <w:r>
        <w:t>Maudland</w:t>
      </w:r>
      <w:proofErr w:type="spellEnd"/>
      <w:r>
        <w:t xml:space="preserve"> skole som har ledig kapasitet.»</w:t>
      </w:r>
    </w:p>
    <w:p w:rsidR="00640EFE" w:rsidRDefault="00640EFE" w:rsidP="006E08D4">
      <w:pPr>
        <w:spacing w:after="0" w:line="240" w:lineRule="auto"/>
      </w:pPr>
    </w:p>
    <w:p w:rsidR="00640EFE" w:rsidRPr="00245670" w:rsidRDefault="00640EFE" w:rsidP="006E08D4">
      <w:pPr>
        <w:spacing w:after="0" w:line="240" w:lineRule="auto"/>
        <w:rPr>
          <w:u w:val="single"/>
        </w:rPr>
      </w:pPr>
      <w:r w:rsidRPr="00245670">
        <w:rPr>
          <w:u w:val="single"/>
        </w:rPr>
        <w:t>Sandved bydel:</w:t>
      </w:r>
    </w:p>
    <w:p w:rsidR="00640EFE" w:rsidRDefault="00640EFE" w:rsidP="006E08D4">
      <w:pPr>
        <w:spacing w:after="0" w:line="240" w:lineRule="auto"/>
      </w:pPr>
      <w:r>
        <w:t>«Behovet for økt kapasitet i Sandved bydel, må vurderes i sammenheng med behovene i Stangeland bydel og Ganddal bydel.»</w:t>
      </w:r>
    </w:p>
    <w:p w:rsidR="00640EFE" w:rsidRDefault="00640EFE" w:rsidP="006E08D4">
      <w:pPr>
        <w:spacing w:after="0" w:line="240" w:lineRule="auto"/>
      </w:pPr>
    </w:p>
    <w:p w:rsidR="00640EFE" w:rsidRPr="00245670" w:rsidRDefault="00640EFE" w:rsidP="006E08D4">
      <w:pPr>
        <w:spacing w:after="0" w:line="240" w:lineRule="auto"/>
        <w:rPr>
          <w:u w:val="single"/>
        </w:rPr>
      </w:pPr>
      <w:r w:rsidRPr="00245670">
        <w:rPr>
          <w:u w:val="single"/>
        </w:rPr>
        <w:t>Stangeland bydel:</w:t>
      </w:r>
    </w:p>
    <w:p w:rsidR="00640EFE" w:rsidRDefault="00640EFE" w:rsidP="006E08D4">
      <w:pPr>
        <w:spacing w:after="0" w:line="240" w:lineRule="auto"/>
      </w:pPr>
      <w:r>
        <w:t>«</w:t>
      </w:r>
      <w:proofErr w:type="spellStart"/>
      <w:r>
        <w:t>Smeaheia</w:t>
      </w:r>
      <w:proofErr w:type="spellEnd"/>
      <w:r>
        <w:t xml:space="preserve"> barneskole får også elever fra Trones og sentrum bydel.»</w:t>
      </w:r>
    </w:p>
    <w:p w:rsidR="00640EFE" w:rsidRDefault="00640EFE" w:rsidP="006E08D4">
      <w:pPr>
        <w:spacing w:after="0" w:line="240" w:lineRule="auto"/>
      </w:pPr>
      <w:r>
        <w:t>«Det er nødvendig for skolene å samarbeide om elevinntaket. Skolene vil hver for seg få for mange klasser dersom de ikke samarbeider om elevinntaket.»</w:t>
      </w:r>
    </w:p>
    <w:p w:rsidR="00640EFE" w:rsidRDefault="00640EFE" w:rsidP="006E08D4">
      <w:pPr>
        <w:spacing w:after="0" w:line="240" w:lineRule="auto"/>
      </w:pPr>
    </w:p>
    <w:p w:rsidR="00640EFE" w:rsidRPr="00245670" w:rsidRDefault="00640EFE" w:rsidP="006E08D4">
      <w:pPr>
        <w:spacing w:after="0" w:line="240" w:lineRule="auto"/>
        <w:rPr>
          <w:u w:val="single"/>
        </w:rPr>
      </w:pPr>
      <w:r w:rsidRPr="00245670">
        <w:rPr>
          <w:u w:val="single"/>
        </w:rPr>
        <w:t>Trones og sentrum bydel:</w:t>
      </w:r>
    </w:p>
    <w:p w:rsidR="00640EFE" w:rsidRDefault="00391419" w:rsidP="006E08D4">
      <w:pPr>
        <w:spacing w:after="0" w:line="240" w:lineRule="auto"/>
      </w:pPr>
      <w:r>
        <w:t xml:space="preserve">«Elever fra bydelen går også på </w:t>
      </w:r>
      <w:proofErr w:type="spellStart"/>
      <w:r>
        <w:t>Smeaheia</w:t>
      </w:r>
      <w:proofErr w:type="spellEnd"/>
      <w:r>
        <w:t xml:space="preserve"> og Lura skoler.»</w:t>
      </w:r>
    </w:p>
    <w:p w:rsidR="00391419" w:rsidRDefault="00391419" w:rsidP="006E08D4">
      <w:pPr>
        <w:spacing w:after="0" w:line="240" w:lineRule="auto"/>
      </w:pPr>
      <w:r>
        <w:t xml:space="preserve">«Trones skole vil måtte samarbeide med alle naboskolene Stangeland, </w:t>
      </w:r>
      <w:proofErr w:type="spellStart"/>
      <w:r>
        <w:t>Smeaheia</w:t>
      </w:r>
      <w:proofErr w:type="spellEnd"/>
      <w:r>
        <w:t xml:space="preserve"> og Lura om elevinntaket.»</w:t>
      </w:r>
    </w:p>
    <w:p w:rsidR="00391419" w:rsidRDefault="00391419" w:rsidP="006E08D4">
      <w:pPr>
        <w:spacing w:after="0" w:line="240" w:lineRule="auto"/>
      </w:pPr>
    </w:p>
    <w:p w:rsidR="00391419" w:rsidRPr="00245670" w:rsidRDefault="00391419" w:rsidP="006E08D4">
      <w:pPr>
        <w:spacing w:after="0" w:line="240" w:lineRule="auto"/>
        <w:rPr>
          <w:u w:val="single"/>
        </w:rPr>
      </w:pPr>
      <w:r w:rsidRPr="00245670">
        <w:rPr>
          <w:u w:val="single"/>
        </w:rPr>
        <w:t>Ungdomstrinn:</w:t>
      </w:r>
    </w:p>
    <w:p w:rsidR="00391419" w:rsidRDefault="00391419" w:rsidP="006E08D4">
      <w:pPr>
        <w:spacing w:after="0" w:line="240" w:lineRule="auto"/>
      </w:pPr>
      <w:r>
        <w:t xml:space="preserve">«Giske ungdomsskole må samarbeide med </w:t>
      </w:r>
      <w:proofErr w:type="spellStart"/>
      <w:r>
        <w:t>Lurahammeren</w:t>
      </w:r>
      <w:proofErr w:type="spellEnd"/>
      <w:r>
        <w:t xml:space="preserve"> og Skeiene ungdomsskoler om elevinntaket.»</w:t>
      </w:r>
    </w:p>
    <w:p w:rsidR="00391419" w:rsidRDefault="00391419" w:rsidP="006E08D4">
      <w:pPr>
        <w:spacing w:after="0" w:line="240" w:lineRule="auto"/>
      </w:pPr>
      <w:r>
        <w:t xml:space="preserve">«Høyland Ungdomsskole har ledig kapasitet og må avlaste Lundehaugen ungdomsskole fram til </w:t>
      </w:r>
      <w:proofErr w:type="spellStart"/>
      <w:r>
        <w:t>Bogafjell</w:t>
      </w:r>
      <w:proofErr w:type="spellEnd"/>
      <w:r>
        <w:t xml:space="preserve"> ungdomsskole står ferdig.»</w:t>
      </w:r>
    </w:p>
    <w:p w:rsidR="00391419" w:rsidRDefault="00391419" w:rsidP="006E08D4">
      <w:pPr>
        <w:spacing w:after="0" w:line="240" w:lineRule="auto"/>
      </w:pPr>
      <w:r>
        <w:t>«Øygard ungdomsskole vil ha tilstrekkelig kapasitet de neste årene og kan samarbeide med Høyland ungdomsskole om elevinntaket i år der det kan bli for mange elever.»</w:t>
      </w:r>
    </w:p>
    <w:p w:rsidR="00391419" w:rsidRDefault="00391419" w:rsidP="006E08D4">
      <w:pPr>
        <w:spacing w:after="0" w:line="240" w:lineRule="auto"/>
      </w:pPr>
      <w:r>
        <w:t>«</w:t>
      </w:r>
      <w:proofErr w:type="spellStart"/>
      <w:r>
        <w:t>Lurahammeren</w:t>
      </w:r>
      <w:proofErr w:type="spellEnd"/>
      <w:r>
        <w:t xml:space="preserve"> ungdomsskole vil ha ledig kapasitet og kan avlaste Giske ungdomsskole.»</w:t>
      </w:r>
    </w:p>
    <w:p w:rsidR="00574932" w:rsidRDefault="00574932" w:rsidP="006E08D4">
      <w:pPr>
        <w:spacing w:after="0" w:line="240" w:lineRule="auto"/>
      </w:pPr>
    </w:p>
    <w:p w:rsidR="00574932" w:rsidRDefault="00245670" w:rsidP="006E08D4">
      <w:pPr>
        <w:spacing w:after="0" w:line="240" w:lineRule="auto"/>
      </w:pPr>
      <w:r>
        <w:lastRenderedPageBreak/>
        <w:t>Sandnes Kommunale foreldreutvalg ønsker velkommen de som ønsker å diskutere innholdet i årets skolebehovsplan og/eller innholdet i denne høringsuttalelsen.</w:t>
      </w:r>
    </w:p>
    <w:p w:rsidR="00245670" w:rsidRDefault="00245670" w:rsidP="006E08D4">
      <w:pPr>
        <w:spacing w:after="0" w:line="240" w:lineRule="auto"/>
      </w:pPr>
    </w:p>
    <w:p w:rsidR="00245670" w:rsidRDefault="00245670" w:rsidP="006E08D4">
      <w:pPr>
        <w:spacing w:after="0" w:line="240" w:lineRule="auto"/>
      </w:pPr>
    </w:p>
    <w:p w:rsidR="00245670" w:rsidRDefault="00245670" w:rsidP="006E08D4">
      <w:pPr>
        <w:spacing w:after="0" w:line="240" w:lineRule="auto"/>
      </w:pPr>
      <w:r>
        <w:t>Med vennlig hilsen</w:t>
      </w:r>
    </w:p>
    <w:p w:rsidR="00245670" w:rsidRDefault="00245670" w:rsidP="006E08D4">
      <w:pPr>
        <w:spacing w:after="0" w:line="240" w:lineRule="auto"/>
      </w:pPr>
      <w:r>
        <w:t>Styret i Sandnes Kommunale foreldreutvalg</w:t>
      </w:r>
    </w:p>
    <w:p w:rsidR="002A275F" w:rsidRDefault="002A275F" w:rsidP="006E08D4">
      <w:pPr>
        <w:spacing w:after="0" w:line="240" w:lineRule="auto"/>
        <w:rPr>
          <w:lang w:val="en-US"/>
        </w:rPr>
      </w:pPr>
    </w:p>
    <w:p w:rsidR="00245670" w:rsidRPr="00245670" w:rsidRDefault="00245670" w:rsidP="006E08D4">
      <w:pPr>
        <w:spacing w:after="0" w:line="240" w:lineRule="auto"/>
        <w:rPr>
          <w:lang w:val="en-US"/>
        </w:rPr>
      </w:pPr>
      <w:bookmarkStart w:id="0" w:name="_GoBack"/>
      <w:bookmarkEnd w:id="0"/>
      <w:r w:rsidRPr="00245670">
        <w:rPr>
          <w:lang w:val="en-US"/>
        </w:rPr>
        <w:t xml:space="preserve">Christian </w:t>
      </w:r>
      <w:proofErr w:type="spellStart"/>
      <w:r w:rsidRPr="00245670">
        <w:rPr>
          <w:lang w:val="en-US"/>
        </w:rPr>
        <w:t>Asserson</w:t>
      </w:r>
      <w:proofErr w:type="spellEnd"/>
      <w:r w:rsidRPr="00245670">
        <w:rPr>
          <w:lang w:val="en-US"/>
        </w:rPr>
        <w:t xml:space="preserve"> (</w:t>
      </w:r>
      <w:proofErr w:type="spellStart"/>
      <w:r w:rsidRPr="00245670">
        <w:rPr>
          <w:lang w:val="en-US"/>
        </w:rPr>
        <w:t>leder</w:t>
      </w:r>
      <w:proofErr w:type="spellEnd"/>
      <w:r w:rsidRPr="00245670">
        <w:rPr>
          <w:lang w:val="en-US"/>
        </w:rPr>
        <w:t xml:space="preserve">) – </w:t>
      </w:r>
      <w:proofErr w:type="spellStart"/>
      <w:r w:rsidRPr="00245670">
        <w:rPr>
          <w:lang w:val="en-US"/>
        </w:rPr>
        <w:t>tlf</w:t>
      </w:r>
      <w:proofErr w:type="spellEnd"/>
      <w:r w:rsidRPr="00245670">
        <w:rPr>
          <w:lang w:val="en-US"/>
        </w:rPr>
        <w:t xml:space="preserve"> 402 02 804 – </w:t>
      </w:r>
      <w:hyperlink r:id="rId9" w:history="1">
        <w:r w:rsidRPr="00245670">
          <w:rPr>
            <w:rStyle w:val="Hyperkobling"/>
            <w:lang w:val="en-US"/>
          </w:rPr>
          <w:t>kfu.sandnes@gmail.com</w:t>
        </w:r>
      </w:hyperlink>
    </w:p>
    <w:p w:rsidR="00245670" w:rsidRPr="00245670" w:rsidRDefault="00245670" w:rsidP="006E08D4">
      <w:pPr>
        <w:spacing w:after="0" w:line="240" w:lineRule="auto"/>
      </w:pPr>
      <w:r w:rsidRPr="00245670">
        <w:t>Hege Eide</w:t>
      </w:r>
      <w:r>
        <w:t xml:space="preserve"> (styremedlem)</w:t>
      </w:r>
    </w:p>
    <w:p w:rsidR="00245670" w:rsidRPr="00245670" w:rsidRDefault="00245670" w:rsidP="006E08D4">
      <w:pPr>
        <w:spacing w:after="0" w:line="240" w:lineRule="auto"/>
      </w:pPr>
      <w:r w:rsidRPr="00245670">
        <w:t xml:space="preserve">Siri </w:t>
      </w:r>
      <w:proofErr w:type="spellStart"/>
      <w:r w:rsidRPr="00245670">
        <w:t>Tansø</w:t>
      </w:r>
      <w:proofErr w:type="spellEnd"/>
      <w:r>
        <w:t xml:space="preserve"> (styremedlem)</w:t>
      </w:r>
    </w:p>
    <w:p w:rsidR="00245670" w:rsidRDefault="00245670" w:rsidP="006E08D4">
      <w:pPr>
        <w:spacing w:after="0" w:line="240" w:lineRule="auto"/>
      </w:pPr>
      <w:r w:rsidRPr="00245670">
        <w:t>Rune Stangeland</w:t>
      </w:r>
      <w:r>
        <w:t xml:space="preserve"> (styremedlem)</w:t>
      </w:r>
    </w:p>
    <w:p w:rsidR="00245670" w:rsidRDefault="00245670" w:rsidP="006E08D4">
      <w:pPr>
        <w:spacing w:after="0" w:line="240" w:lineRule="auto"/>
      </w:pPr>
      <w:r>
        <w:t>Eivind Tjessem (varamedlem)</w:t>
      </w:r>
    </w:p>
    <w:p w:rsidR="00245670" w:rsidRPr="00245670" w:rsidRDefault="00245670" w:rsidP="006E08D4">
      <w:pPr>
        <w:spacing w:after="0" w:line="240" w:lineRule="auto"/>
      </w:pPr>
      <w:r>
        <w:t xml:space="preserve">Susanne </w:t>
      </w:r>
      <w:proofErr w:type="spellStart"/>
      <w:r>
        <w:t>Mönnich</w:t>
      </w:r>
      <w:proofErr w:type="spellEnd"/>
      <w:r>
        <w:t xml:space="preserve"> (varamedlem)</w:t>
      </w:r>
    </w:p>
    <w:sectPr w:rsidR="00245670" w:rsidRPr="002456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2603C"/>
    <w:multiLevelType w:val="hybridMultilevel"/>
    <w:tmpl w:val="15B2A22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8D4"/>
    <w:rsid w:val="00024E39"/>
    <w:rsid w:val="000733E5"/>
    <w:rsid w:val="00245670"/>
    <w:rsid w:val="002A275F"/>
    <w:rsid w:val="002A6260"/>
    <w:rsid w:val="003545E5"/>
    <w:rsid w:val="003575CE"/>
    <w:rsid w:val="00391419"/>
    <w:rsid w:val="00400FD2"/>
    <w:rsid w:val="004B29B5"/>
    <w:rsid w:val="00513BE1"/>
    <w:rsid w:val="00574932"/>
    <w:rsid w:val="00640EFE"/>
    <w:rsid w:val="00643C5D"/>
    <w:rsid w:val="006E08D4"/>
    <w:rsid w:val="00B00CF3"/>
    <w:rsid w:val="00B91BD1"/>
    <w:rsid w:val="00D259FF"/>
    <w:rsid w:val="00EB0F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160B9-0933-4BAB-A002-DC5141D5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00CF3"/>
    <w:pPr>
      <w:ind w:left="720"/>
      <w:contextualSpacing/>
    </w:pPr>
  </w:style>
  <w:style w:type="character" w:styleId="Hyperkobling">
    <w:name w:val="Hyperlink"/>
    <w:basedOn w:val="Standardskriftforavsnitt"/>
    <w:uiPriority w:val="99"/>
    <w:unhideWhenUsed/>
    <w:rsid w:val="004B29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8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skning.no/juridiske-fag-skole-og-utdanning/2008/04/kommunene-har-feiltolket-loven" TargetMode="External"/><Relationship Id="rId3" Type="http://schemas.openxmlformats.org/officeDocument/2006/relationships/styles" Target="styles.xml"/><Relationship Id="rId7" Type="http://schemas.openxmlformats.org/officeDocument/2006/relationships/hyperlink" Target="http://barneombudet.no/dine-rettigheter/pa-skolen/rett-til-god-undervisning-og-vurdering/rett-til-svommeundervisn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ftenbladet.no/lokalt/i/Ay8mA/Disse-elevene-far-266-svommetimer-pa-barneskolen-Noen-mil-unna-far-de-1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fu.sandnes@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548EB-071B-4B8B-9059-3B5C388F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5</Pages>
  <Words>1796</Words>
  <Characters>9520</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SpareBank1 Alliansen</Company>
  <LinksUpToDate>false</LinksUpToDate>
  <CharactersWithSpaces>11294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Asserson</dc:creator>
  <cp:keywords/>
  <dc:description/>
  <cp:lastModifiedBy>Christian Asserson</cp:lastModifiedBy>
  <cp:revision>8</cp:revision>
  <dcterms:created xsi:type="dcterms:W3CDTF">2018-06-05T20:27:00Z</dcterms:created>
  <dcterms:modified xsi:type="dcterms:W3CDTF">2018-06-08T05:50:00Z</dcterms:modified>
</cp:coreProperties>
</file>