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CD7E6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3581400</wp:posOffset>
            </wp:positionH>
            <wp:positionV relativeFrom="paragraph">
              <wp:posOffset>0</wp:posOffset>
            </wp:positionV>
            <wp:extent cx="2419350" cy="647700"/>
            <wp:effectExtent l="0" t="0" r="0" b="0"/>
            <wp:wrapTopAndBottom distT="0" distB="0"/>
            <wp:docPr id="1" name="image2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kside_sh_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65"/>
        <w:gridCol w:w="4284"/>
      </w:tblGrid>
      <w:tr w:rsidR="00247829" w:rsidRPr="007366D7">
        <w:tc>
          <w:tcPr>
            <w:tcW w:w="5865" w:type="dxa"/>
          </w:tcPr>
          <w:p w:rsidR="00247829" w:rsidRDefault="00CD7E61">
            <w:pPr>
              <w:pStyle w:val="Overskrift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Referat</w:t>
            </w:r>
          </w:p>
          <w:p w:rsidR="00247829" w:rsidRDefault="00247829"/>
        </w:tc>
        <w:tc>
          <w:tcPr>
            <w:tcW w:w="4284" w:type="dxa"/>
          </w:tcPr>
          <w:p w:rsidR="00247829" w:rsidRDefault="00CD7E61">
            <w:pPr>
              <w:spacing w:line="2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Oppvekst og levekår</w:t>
            </w:r>
          </w:p>
          <w:p w:rsidR="00247829" w:rsidRDefault="00CD7E61">
            <w:pPr>
              <w:spacing w:line="22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St. </w:t>
            </w:r>
            <w:proofErr w:type="spellStart"/>
            <w:r>
              <w:rPr>
                <w:sz w:val="17"/>
                <w:szCs w:val="17"/>
              </w:rPr>
              <w:t>Svithun</w:t>
            </w:r>
            <w:proofErr w:type="spellEnd"/>
            <w:r>
              <w:rPr>
                <w:sz w:val="17"/>
                <w:szCs w:val="17"/>
              </w:rPr>
              <w:t xml:space="preserve"> skole</w:t>
            </w:r>
          </w:p>
          <w:p w:rsidR="00247829" w:rsidRDefault="00CD7E61">
            <w:pPr>
              <w:spacing w:line="22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Postadr</w:t>
            </w:r>
            <w:proofErr w:type="spellEnd"/>
            <w:r>
              <w:rPr>
                <w:sz w:val="17"/>
                <w:szCs w:val="17"/>
              </w:rPr>
              <w:t xml:space="preserve">.: </w:t>
            </w:r>
            <w:proofErr w:type="spellStart"/>
            <w:r>
              <w:rPr>
                <w:sz w:val="17"/>
                <w:szCs w:val="17"/>
              </w:rPr>
              <w:t>Vikedalsgt</w:t>
            </w:r>
            <w:proofErr w:type="spellEnd"/>
            <w:r>
              <w:rPr>
                <w:sz w:val="17"/>
                <w:szCs w:val="17"/>
              </w:rPr>
              <w:t xml:space="preserve"> 11, 4012 Stavanger</w:t>
            </w:r>
          </w:p>
          <w:p w:rsidR="00247829" w:rsidRDefault="00CD7E61">
            <w:pPr>
              <w:spacing w:line="22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Besøksadr</w:t>
            </w:r>
            <w:proofErr w:type="spellEnd"/>
            <w:r>
              <w:rPr>
                <w:sz w:val="17"/>
                <w:szCs w:val="17"/>
              </w:rPr>
              <w:t xml:space="preserve">.: </w:t>
            </w:r>
            <w:proofErr w:type="spellStart"/>
            <w:r>
              <w:rPr>
                <w:sz w:val="17"/>
                <w:szCs w:val="17"/>
              </w:rPr>
              <w:t>Vikedalsgt</w:t>
            </w:r>
            <w:proofErr w:type="spellEnd"/>
            <w:r>
              <w:rPr>
                <w:sz w:val="17"/>
                <w:szCs w:val="17"/>
              </w:rPr>
              <w:t xml:space="preserve"> 11</w:t>
            </w:r>
          </w:p>
          <w:p w:rsidR="00247829" w:rsidRDefault="00CD7E61">
            <w:pPr>
              <w:spacing w:line="22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Telefon: 51505150 Faks: 51505151</w:t>
            </w:r>
          </w:p>
          <w:p w:rsidR="00247829" w:rsidRDefault="00CD7E61">
            <w:pPr>
              <w:spacing w:line="22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E-post: </w:t>
            </w:r>
            <w:hyperlink r:id="rId8">
              <w:r>
                <w:rPr>
                  <w:sz w:val="17"/>
                  <w:szCs w:val="17"/>
                </w:rPr>
                <w:t>stsvithun.skole@stavanger.kommune.no</w:t>
              </w:r>
            </w:hyperlink>
            <w:r>
              <w:rPr>
                <w:sz w:val="17"/>
                <w:szCs w:val="17"/>
              </w:rPr>
              <w:t xml:space="preserve"> </w:t>
            </w:r>
          </w:p>
          <w:p w:rsidR="00247829" w:rsidRPr="00E13224" w:rsidRDefault="00CD7E61">
            <w:pPr>
              <w:spacing w:line="220" w:lineRule="auto"/>
              <w:rPr>
                <w:sz w:val="17"/>
                <w:szCs w:val="17"/>
                <w:lang w:val="en-US"/>
              </w:rPr>
            </w:pPr>
            <w:r w:rsidRPr="00E13224">
              <w:rPr>
                <w:sz w:val="17"/>
                <w:szCs w:val="17"/>
                <w:lang w:val="en-US"/>
              </w:rPr>
              <w:t>www.stavanger.kommune.no</w:t>
            </w:r>
          </w:p>
          <w:p w:rsidR="00247829" w:rsidRPr="00E13224" w:rsidRDefault="00CD7E61">
            <w:pPr>
              <w:spacing w:line="220" w:lineRule="auto"/>
              <w:rPr>
                <w:sz w:val="17"/>
                <w:szCs w:val="17"/>
                <w:lang w:val="en-US"/>
              </w:rPr>
            </w:pPr>
            <w:r w:rsidRPr="00E13224">
              <w:rPr>
                <w:sz w:val="17"/>
                <w:szCs w:val="17"/>
                <w:lang w:val="en-US"/>
              </w:rPr>
              <w:t>Org.nr.: NO 964 965 226</w:t>
            </w:r>
          </w:p>
        </w:tc>
      </w:tr>
    </w:tbl>
    <w:p w:rsidR="00247829" w:rsidRPr="00E13224" w:rsidRDefault="00247829">
      <w:pPr>
        <w:rPr>
          <w:lang w:val="en-US"/>
        </w:rPr>
      </w:pPr>
    </w:p>
    <w:tbl>
      <w:tblPr>
        <w:tblStyle w:val="a0"/>
        <w:tblW w:w="101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65"/>
        <w:gridCol w:w="4284"/>
      </w:tblGrid>
      <w:tr w:rsidR="00247829" w:rsidRPr="007366D7">
        <w:tc>
          <w:tcPr>
            <w:tcW w:w="5865" w:type="dxa"/>
          </w:tcPr>
          <w:p w:rsidR="00247829" w:rsidRPr="00E13224" w:rsidRDefault="00247829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247829" w:rsidRPr="00E13224" w:rsidRDefault="00247829">
            <w:pPr>
              <w:spacing w:line="220" w:lineRule="auto"/>
              <w:rPr>
                <w:sz w:val="17"/>
                <w:szCs w:val="17"/>
                <w:lang w:val="en-US"/>
              </w:rPr>
            </w:pPr>
          </w:p>
        </w:tc>
      </w:tr>
    </w:tbl>
    <w:p w:rsidR="00247829" w:rsidRPr="00E13224" w:rsidRDefault="00247829">
      <w:pPr>
        <w:rPr>
          <w:lang w:val="en-US"/>
        </w:rPr>
      </w:pPr>
    </w:p>
    <w:tbl>
      <w:tblPr>
        <w:tblStyle w:val="a1"/>
        <w:tblW w:w="91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6"/>
        <w:gridCol w:w="7687"/>
      </w:tblGrid>
      <w:tr w:rsidR="00247829">
        <w:tc>
          <w:tcPr>
            <w:tcW w:w="1426" w:type="dxa"/>
          </w:tcPr>
          <w:p w:rsidR="00247829" w:rsidRDefault="00CD7E61">
            <w:r>
              <w:t>Gruppe:</w:t>
            </w:r>
          </w:p>
        </w:tc>
        <w:tc>
          <w:tcPr>
            <w:tcW w:w="7687" w:type="dxa"/>
          </w:tcPr>
          <w:p w:rsidR="00247829" w:rsidRDefault="00CD7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FAU– møte</w:t>
            </w:r>
          </w:p>
        </w:tc>
      </w:tr>
      <w:tr w:rsidR="00247829">
        <w:tc>
          <w:tcPr>
            <w:tcW w:w="1426" w:type="dxa"/>
          </w:tcPr>
          <w:p w:rsidR="00247829" w:rsidRDefault="00CD7E61">
            <w:r>
              <w:t>Møtested:</w:t>
            </w:r>
          </w:p>
        </w:tc>
        <w:tc>
          <w:tcPr>
            <w:tcW w:w="7687" w:type="dxa"/>
          </w:tcPr>
          <w:p w:rsidR="00247829" w:rsidRDefault="00CD7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St. </w:t>
            </w:r>
            <w:proofErr w:type="spellStart"/>
            <w:r>
              <w:rPr>
                <w:b/>
                <w:sz w:val="24"/>
                <w:szCs w:val="24"/>
              </w:rPr>
              <w:t>Svithun</w:t>
            </w:r>
            <w:proofErr w:type="spellEnd"/>
            <w:r>
              <w:rPr>
                <w:b/>
                <w:sz w:val="24"/>
                <w:szCs w:val="24"/>
              </w:rPr>
              <w:t xml:space="preserve"> skole, </w:t>
            </w:r>
            <w:r>
              <w:rPr>
                <w:sz w:val="24"/>
                <w:szCs w:val="24"/>
              </w:rPr>
              <w:t>auditorium og personalrommet</w:t>
            </w:r>
          </w:p>
        </w:tc>
      </w:tr>
      <w:tr w:rsidR="00247829">
        <w:tc>
          <w:tcPr>
            <w:tcW w:w="1426" w:type="dxa"/>
          </w:tcPr>
          <w:p w:rsidR="00247829" w:rsidRDefault="00CD7E61">
            <w:r>
              <w:t>Møtedato/ -tid:</w:t>
            </w:r>
          </w:p>
        </w:tc>
        <w:tc>
          <w:tcPr>
            <w:tcW w:w="7687" w:type="dxa"/>
          </w:tcPr>
          <w:p w:rsidR="00247829" w:rsidRDefault="00CD7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Mandag </w:t>
            </w:r>
            <w:r w:rsidR="00DA575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A5750">
              <w:rPr>
                <w:b/>
                <w:sz w:val="24"/>
                <w:szCs w:val="24"/>
              </w:rPr>
              <w:t>mars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2018 ,</w:t>
            </w:r>
            <w:proofErr w:type="gramEnd"/>
            <w:r>
              <w:rPr>
                <w:b/>
                <w:sz w:val="24"/>
                <w:szCs w:val="24"/>
              </w:rPr>
              <w:t xml:space="preserve"> klokken 18 – 20</w:t>
            </w:r>
            <w:r w:rsidR="00DA5750">
              <w:rPr>
                <w:b/>
                <w:sz w:val="24"/>
                <w:szCs w:val="24"/>
              </w:rPr>
              <w:t>:00</w:t>
            </w:r>
          </w:p>
        </w:tc>
      </w:tr>
      <w:tr w:rsidR="00247829">
        <w:tc>
          <w:tcPr>
            <w:tcW w:w="1426" w:type="dxa"/>
          </w:tcPr>
          <w:p w:rsidR="00247829" w:rsidRDefault="00CD7E61">
            <w:r>
              <w:t>Deltakere:</w:t>
            </w:r>
          </w:p>
        </w:tc>
        <w:tc>
          <w:tcPr>
            <w:tcW w:w="7687" w:type="dxa"/>
          </w:tcPr>
          <w:p w:rsidR="00247829" w:rsidRDefault="00CD7E61">
            <w:pPr>
              <w:spacing w:after="240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 xml:space="preserve">FAU-representanter: Mona Sand (8A), Brita Strand Rangnes (8B), </w:t>
            </w:r>
            <w:r w:rsidR="007366D7" w:rsidRPr="007366D7">
              <w:rPr>
                <w:sz w:val="24"/>
                <w:szCs w:val="24"/>
              </w:rPr>
              <w:t>Janne K. A. Schanche</w:t>
            </w:r>
            <w:r>
              <w:rPr>
                <w:sz w:val="24"/>
                <w:szCs w:val="24"/>
              </w:rPr>
              <w:t xml:space="preserve"> (8C), Git</w:t>
            </w:r>
            <w:bookmarkStart w:id="1" w:name="_GoBack"/>
            <w:bookmarkEnd w:id="1"/>
            <w:r>
              <w:rPr>
                <w:sz w:val="24"/>
                <w:szCs w:val="24"/>
              </w:rPr>
              <w:t>te Jonassen (8D), Torstein Plener (8E), Andreas Høy Knudsen (9A), Terje Halvorsen (9B), Britt</w:t>
            </w:r>
            <w:r w:rsidR="00E13224">
              <w:rPr>
                <w:sz w:val="24"/>
                <w:szCs w:val="24"/>
              </w:rPr>
              <w:t xml:space="preserve"> Sliper (9C), Nina Prytz (9D),</w:t>
            </w:r>
            <w:r>
              <w:rPr>
                <w:sz w:val="24"/>
                <w:szCs w:val="24"/>
              </w:rPr>
              <w:t xml:space="preserve"> Alf </w:t>
            </w:r>
            <w:proofErr w:type="spellStart"/>
            <w:r>
              <w:rPr>
                <w:sz w:val="24"/>
                <w:szCs w:val="24"/>
              </w:rPr>
              <w:t>Sevild</w:t>
            </w:r>
            <w:proofErr w:type="spellEnd"/>
            <w:r>
              <w:rPr>
                <w:sz w:val="24"/>
                <w:szCs w:val="24"/>
              </w:rPr>
              <w:t xml:space="preserve"> (10C), Janne Wilhemsen (10C), </w:t>
            </w:r>
            <w:r w:rsidR="00DA5750">
              <w:rPr>
                <w:sz w:val="24"/>
                <w:szCs w:val="24"/>
              </w:rPr>
              <w:t xml:space="preserve">Frode </w:t>
            </w:r>
            <w:proofErr w:type="spellStart"/>
            <w:r w:rsidR="00DA5750">
              <w:rPr>
                <w:sz w:val="24"/>
                <w:szCs w:val="24"/>
              </w:rPr>
              <w:t>Sandvaag</w:t>
            </w:r>
            <w:proofErr w:type="spellEnd"/>
            <w:r w:rsidR="00DA5750">
              <w:rPr>
                <w:sz w:val="24"/>
                <w:szCs w:val="24"/>
              </w:rPr>
              <w:t xml:space="preserve"> (10A)</w:t>
            </w:r>
          </w:p>
          <w:p w:rsidR="00247829" w:rsidRDefault="00E1322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Forfall: </w:t>
            </w:r>
            <w:r w:rsidR="00DA5750">
              <w:rPr>
                <w:sz w:val="24"/>
                <w:szCs w:val="24"/>
              </w:rPr>
              <w:t>Bengt Sigurd Rønningen (10B)</w:t>
            </w:r>
          </w:p>
          <w:p w:rsidR="00247829" w:rsidRDefault="00CD7E6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Rektor Vibeke Vikse, avdelingsleder Ole Kristian Lie (til stede t.o.m. sak </w:t>
            </w:r>
            <w:r w:rsidR="00634799" w:rsidRPr="00634799">
              <w:rPr>
                <w:bCs/>
                <w:sz w:val="24"/>
                <w:szCs w:val="24"/>
              </w:rPr>
              <w:t>2-03-2018</w:t>
            </w:r>
            <w:r>
              <w:rPr>
                <w:sz w:val="24"/>
                <w:szCs w:val="24"/>
              </w:rPr>
              <w:t>)</w:t>
            </w:r>
          </w:p>
          <w:p w:rsidR="00247829" w:rsidRDefault="00247829">
            <w:pPr>
              <w:spacing w:after="240"/>
              <w:rPr>
                <w:sz w:val="24"/>
                <w:szCs w:val="24"/>
              </w:rPr>
            </w:pPr>
          </w:p>
        </w:tc>
      </w:tr>
      <w:tr w:rsidR="00247829">
        <w:tc>
          <w:tcPr>
            <w:tcW w:w="14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:rsidR="00247829" w:rsidRDefault="00247829"/>
        </w:tc>
        <w:tc>
          <w:tcPr>
            <w:tcW w:w="7687" w:type="dxa"/>
            <w:tcBorders>
              <w:bottom w:val="single" w:sz="4" w:space="0" w:color="000000"/>
            </w:tcBorders>
            <w:tcMar>
              <w:bottom w:w="113" w:type="dxa"/>
            </w:tcMar>
          </w:tcPr>
          <w:p w:rsidR="00247829" w:rsidRDefault="00247829">
            <w:pPr>
              <w:rPr>
                <w:sz w:val="24"/>
                <w:szCs w:val="24"/>
              </w:rPr>
            </w:pPr>
          </w:p>
        </w:tc>
      </w:tr>
    </w:tbl>
    <w:p w:rsidR="00247829" w:rsidRDefault="00247829"/>
    <w:tbl>
      <w:tblPr>
        <w:tblStyle w:val="a2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268"/>
        <w:gridCol w:w="2545"/>
        <w:gridCol w:w="2545"/>
        <w:gridCol w:w="1438"/>
        <w:gridCol w:w="851"/>
      </w:tblGrid>
      <w:tr w:rsidR="00247829" w:rsidTr="008849D5">
        <w:tc>
          <w:tcPr>
            <w:tcW w:w="2544" w:type="dxa"/>
            <w:gridSpan w:val="3"/>
          </w:tcPr>
          <w:p w:rsidR="00247829" w:rsidRDefault="00CD7E6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REFERANSE </w:t>
            </w:r>
          </w:p>
        </w:tc>
        <w:tc>
          <w:tcPr>
            <w:tcW w:w="2545" w:type="dxa"/>
          </w:tcPr>
          <w:p w:rsidR="00247829" w:rsidRDefault="00CD7E6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ARKIVNR</w:t>
            </w:r>
          </w:p>
        </w:tc>
        <w:tc>
          <w:tcPr>
            <w:tcW w:w="2545" w:type="dxa"/>
          </w:tcPr>
          <w:p w:rsidR="00247829" w:rsidRDefault="00CD7E6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JOURNALNR</w:t>
            </w:r>
          </w:p>
        </w:tc>
        <w:tc>
          <w:tcPr>
            <w:tcW w:w="2289" w:type="dxa"/>
            <w:gridSpan w:val="2"/>
          </w:tcPr>
          <w:p w:rsidR="00247829" w:rsidRDefault="00CD7E6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DATO</w:t>
            </w:r>
          </w:p>
        </w:tc>
      </w:tr>
      <w:tr w:rsidR="00247829" w:rsidTr="008849D5">
        <w:trPr>
          <w:trHeight w:val="220"/>
        </w:trPr>
        <w:tc>
          <w:tcPr>
            <w:tcW w:w="2544" w:type="dxa"/>
            <w:gridSpan w:val="3"/>
          </w:tcPr>
          <w:p w:rsidR="00247829" w:rsidRDefault="00247829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247829" w:rsidRDefault="00247829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247829" w:rsidRDefault="00247829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247829" w:rsidRDefault="00634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CD7E6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CD7E61">
              <w:rPr>
                <w:sz w:val="18"/>
                <w:szCs w:val="18"/>
              </w:rPr>
              <w:t>.18</w:t>
            </w: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CD7E61">
            <w:pPr>
              <w:rPr>
                <w:b/>
              </w:rPr>
            </w:pPr>
            <w:r>
              <w:rPr>
                <w:b/>
              </w:rPr>
              <w:t>Sak nr.: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247829"/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63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7E61">
              <w:rPr>
                <w:b/>
                <w:sz w:val="24"/>
                <w:szCs w:val="24"/>
              </w:rPr>
              <w:t>-01-2018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CD7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Godkjenning av innkalling og saksliste og innmelding saker til eventuelt</w:t>
            </w:r>
          </w:p>
          <w:p w:rsidR="00247829" w:rsidRDefault="00247829">
            <w:pPr>
              <w:rPr>
                <w:b/>
                <w:sz w:val="24"/>
                <w:szCs w:val="24"/>
              </w:rPr>
            </w:pPr>
          </w:p>
          <w:p w:rsidR="00247829" w:rsidRDefault="00CD7E61" w:rsidP="006347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</w:t>
            </w:r>
            <w:r>
              <w:rPr>
                <w:sz w:val="24"/>
                <w:szCs w:val="24"/>
              </w:rPr>
              <w:t xml:space="preserve">k: </w:t>
            </w:r>
            <w:r w:rsidR="0063479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nnkalling og saksliste godkjent.</w:t>
            </w:r>
          </w:p>
          <w:p w:rsidR="00247829" w:rsidRDefault="00247829">
            <w:pPr>
              <w:rPr>
                <w:sz w:val="24"/>
                <w:szCs w:val="24"/>
              </w:rPr>
            </w:pP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634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7E61">
              <w:rPr>
                <w:b/>
                <w:sz w:val="24"/>
                <w:szCs w:val="24"/>
              </w:rPr>
              <w:t>-02-2018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634799" w:rsidRDefault="00634799" w:rsidP="00634799">
            <w:pPr>
              <w:rPr>
                <w:b/>
                <w:sz w:val="24"/>
                <w:szCs w:val="24"/>
              </w:rPr>
            </w:pPr>
            <w:r w:rsidRPr="0022092D">
              <w:rPr>
                <w:b/>
                <w:sz w:val="24"/>
                <w:szCs w:val="24"/>
              </w:rPr>
              <w:t xml:space="preserve">Godkjenning av referat fra </w:t>
            </w:r>
            <w:proofErr w:type="spellStart"/>
            <w:r w:rsidRPr="0022092D">
              <w:rPr>
                <w:b/>
                <w:sz w:val="24"/>
                <w:szCs w:val="24"/>
              </w:rPr>
              <w:t>fau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2092D">
              <w:rPr>
                <w:b/>
                <w:sz w:val="24"/>
                <w:szCs w:val="24"/>
              </w:rPr>
              <w:t xml:space="preserve">møte </w:t>
            </w:r>
            <w:r>
              <w:rPr>
                <w:b/>
                <w:sz w:val="24"/>
                <w:szCs w:val="24"/>
              </w:rPr>
              <w:t>22. januar 2018</w:t>
            </w:r>
          </w:p>
          <w:p w:rsidR="00247829" w:rsidRDefault="00247829">
            <w:pPr>
              <w:rPr>
                <w:b/>
                <w:sz w:val="24"/>
                <w:szCs w:val="24"/>
              </w:rPr>
            </w:pPr>
          </w:p>
          <w:p w:rsidR="00634799" w:rsidRDefault="00CD7E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</w:t>
            </w:r>
            <w:r>
              <w:rPr>
                <w:sz w:val="24"/>
                <w:szCs w:val="24"/>
              </w:rPr>
              <w:t>: Referatet er godkjent</w:t>
            </w:r>
            <w:r w:rsidR="00634799">
              <w:rPr>
                <w:sz w:val="24"/>
                <w:szCs w:val="24"/>
              </w:rPr>
              <w:t xml:space="preserve"> med to merknader</w:t>
            </w:r>
            <w:r w:rsidR="00634799" w:rsidRPr="00634799">
              <w:rPr>
                <w:sz w:val="24"/>
                <w:szCs w:val="24"/>
              </w:rPr>
              <w:t>:</w:t>
            </w:r>
          </w:p>
          <w:p w:rsidR="00634799" w:rsidRDefault="00634799" w:rsidP="0063479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Prytz ble framstilt som mer kritisk enn hun i virkeligheten er til tidsbruk i temauker for psykisk helse</w:t>
            </w:r>
          </w:p>
          <w:p w:rsidR="00634799" w:rsidRPr="00634799" w:rsidRDefault="007919C7" w:rsidP="0063479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Uttalelser fra FAU bør refereres til utvalget i stedet for enkeltrepresentanter.</w:t>
            </w:r>
          </w:p>
          <w:p w:rsidR="00247829" w:rsidRDefault="00247829">
            <w:pPr>
              <w:rPr>
                <w:sz w:val="24"/>
                <w:szCs w:val="24"/>
              </w:rPr>
            </w:pP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791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7E61">
              <w:rPr>
                <w:b/>
                <w:sz w:val="24"/>
                <w:szCs w:val="24"/>
              </w:rPr>
              <w:t>-03-2018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CD7E61">
            <w:r>
              <w:rPr>
                <w:b/>
                <w:sz w:val="24"/>
                <w:szCs w:val="24"/>
              </w:rPr>
              <w:t xml:space="preserve">Rektor informerer </w:t>
            </w:r>
          </w:p>
          <w:p w:rsidR="00247829" w:rsidRDefault="007919C7">
            <w:r w:rsidRPr="007919C7">
              <w:lastRenderedPageBreak/>
              <w:t>Dato for psykisk helse-dag flyttes nærmere verdensdagen for psykisk helse 10. oktober, gjø</w:t>
            </w:r>
            <w:r>
              <w:t>r</w:t>
            </w:r>
            <w:r w:rsidRPr="007919C7">
              <w:t xml:space="preserve">es likt for alle trinn. 8. trinn får ansvar for kaker. Det avsette ½ dag </w:t>
            </w:r>
            <w:r w:rsidR="008B79DB">
              <w:t>til</w:t>
            </w:r>
            <w:r w:rsidRPr="007919C7">
              <w:t xml:space="preserve"> prosjektdag i tilknytning til «Hei verden» 25. april.</w:t>
            </w:r>
            <w:r w:rsidR="008B79DB">
              <w:t xml:space="preserve"> «School in motion»-prosjektet</w:t>
            </w:r>
            <w:r w:rsidR="007946ED">
              <w:t xml:space="preserve"> for 9. trinn varer ut april dette skoleåret, og «aktiv læring» blir en del av pågående forskningsprosjekt, noe som krever at skoleelevene må gjennomføre nasjonal prøve på nytt for å finne effekten av ekstra kroppsøving for læringsutbyttet. Det arrangeres skitur for 9. trinn i mars som del av opplegget.</w:t>
            </w:r>
          </w:p>
          <w:p w:rsidR="007946ED" w:rsidRDefault="007946ED">
            <w:r>
              <w:t xml:space="preserve">Trivselsprogrammet fungerer veldig bra, med positive virkninger på både trivselsleder og øvrige elever. Skolen har kjøpt «e-hockey» og Play Station-utstyr, det arrangeres </w:t>
            </w:r>
            <w:r w:rsidR="00F01050">
              <w:t>turnering utenfor kantina, noe elevene synes er «veldig OK».</w:t>
            </w:r>
          </w:p>
          <w:p w:rsidR="00F01050" w:rsidRDefault="00F01050">
            <w:r>
              <w:t>Det har forekommet griseri i kantinen, noe som gjelder et mindretall av elevene som skolen jobber med.</w:t>
            </w:r>
          </w:p>
          <w:p w:rsidR="00F01050" w:rsidRDefault="00F01050">
            <w:r>
              <w:t xml:space="preserve">Skoleledelsen har deltatt på </w:t>
            </w:r>
            <w:r w:rsidR="00714D38">
              <w:t xml:space="preserve">workshop om «ombrukssatsingen» på Storhaug </w:t>
            </w:r>
            <w:proofErr w:type="spellStart"/>
            <w:r w:rsidR="00714D38">
              <w:t>ifm</w:t>
            </w:r>
            <w:proofErr w:type="spellEnd"/>
            <w:r w:rsidR="00714D38">
              <w:t xml:space="preserve">. Levekårsløftet. Skolen har spilt inn behov vedrørende skolegården </w:t>
            </w:r>
            <w:proofErr w:type="spellStart"/>
            <w:r w:rsidR="00714D38">
              <w:t>ifm</w:t>
            </w:r>
            <w:proofErr w:type="spellEnd"/>
            <w:r w:rsidR="00714D38">
              <w:t xml:space="preserve">. 8. </w:t>
            </w:r>
            <w:proofErr w:type="spellStart"/>
            <w:r w:rsidR="00714D38">
              <w:t>trinnselever</w:t>
            </w:r>
            <w:proofErr w:type="spellEnd"/>
            <w:r w:rsidR="00714D38">
              <w:t xml:space="preserve"> som har behov for flere utfoldelsesmuligheter.</w:t>
            </w:r>
          </w:p>
          <w:p w:rsidR="009A7506" w:rsidRDefault="009A7506">
            <w:r>
              <w:t>Skolen har begynt med kantinekort for å løse regnskapskrav rettet mot kantinen fra kommunens side.</w:t>
            </w:r>
          </w:p>
          <w:p w:rsidR="00AD601B" w:rsidRDefault="009A7506">
            <w:r>
              <w:t xml:space="preserve">9. trinn har hospitering i uke </w:t>
            </w:r>
            <w:r w:rsidR="00AD601B">
              <w:t>10. Prøve-eksamen og heldagsprøver for 9. og 10. trinn kommer nå.</w:t>
            </w:r>
          </w:p>
          <w:p w:rsidR="009A7506" w:rsidRPr="007919C7" w:rsidRDefault="00AD601B">
            <w:r>
              <w:t xml:space="preserve">Planleggingsdag 3. april, valgfagdager 19.-20. april, </w:t>
            </w:r>
            <w:r w:rsidR="00C83888">
              <w:t>solidaritetsaksjon 25. april, ryddeaksjon 27. april.</w:t>
            </w:r>
            <w:r>
              <w:t xml:space="preserve"> </w:t>
            </w:r>
          </w:p>
          <w:p w:rsidR="00247829" w:rsidRDefault="00247829"/>
          <w:p w:rsidR="00247829" w:rsidRDefault="00CD7E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</w:t>
            </w:r>
            <w:r>
              <w:rPr>
                <w:sz w:val="24"/>
                <w:szCs w:val="24"/>
              </w:rPr>
              <w:t>: Saken tas til orientering.</w:t>
            </w:r>
          </w:p>
          <w:p w:rsidR="00247829" w:rsidRDefault="00247829">
            <w:pPr>
              <w:rPr>
                <w:sz w:val="24"/>
                <w:szCs w:val="24"/>
              </w:rPr>
            </w:pP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C838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7E61">
              <w:rPr>
                <w:b/>
                <w:sz w:val="24"/>
                <w:szCs w:val="24"/>
              </w:rPr>
              <w:t>-04-2018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CD7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 til driftsstyret</w:t>
            </w:r>
          </w:p>
          <w:p w:rsidR="009B453C" w:rsidRDefault="00C83888">
            <w:r>
              <w:t xml:space="preserve">Driftsstyreleder korrigerer tidligere utsendt budsjettoversikt som viste lavere budsjett i 2017 enn 2018. Saken er høyere budsjett for 2018 grunnet </w:t>
            </w:r>
            <w:r w:rsidR="00BC35D2">
              <w:t>to nye</w:t>
            </w:r>
            <w:r>
              <w:t xml:space="preserve"> klasser.</w:t>
            </w:r>
            <w:r w:rsidR="000D0044">
              <w:t xml:space="preserve"> Driftsstyret </w:t>
            </w:r>
            <w:r w:rsidR="001F2254">
              <w:t xml:space="preserve">tar opp utfordringen med å få tak i nye lærere </w:t>
            </w:r>
            <w:proofErr w:type="spellStart"/>
            <w:r w:rsidR="001F2254">
              <w:t>ifm</w:t>
            </w:r>
            <w:proofErr w:type="spellEnd"/>
            <w:r w:rsidR="001F2254">
              <w:t xml:space="preserve">. </w:t>
            </w:r>
            <w:proofErr w:type="spellStart"/>
            <w:r w:rsidR="001F2254">
              <w:t>lærernorm</w:t>
            </w:r>
            <w:proofErr w:type="spellEnd"/>
            <w:r w:rsidR="001F2254">
              <w:t xml:space="preserve"> og felles søknadspool for kommunen.</w:t>
            </w:r>
            <w:r w:rsidR="000F2935">
              <w:t xml:space="preserve"> Leder tar opp at inkluderende skolemiljø-programmet bør bli en SMU-sak.</w:t>
            </w:r>
          </w:p>
          <w:p w:rsidR="00C83888" w:rsidRDefault="009B453C">
            <w:r>
              <w:t>FAU ber driftsstyreleder finne svar på om skolen skal støtte leirskole-tur i år.</w:t>
            </w:r>
          </w:p>
          <w:p w:rsidR="00593E21" w:rsidRDefault="00593E21">
            <w:r>
              <w:t>I</w:t>
            </w:r>
            <w:r w:rsidR="009B453C">
              <w:t xml:space="preserve">nformerer om </w:t>
            </w:r>
            <w:r w:rsidR="00744370">
              <w:t>innf</w:t>
            </w:r>
            <w:r w:rsidR="00744370" w:rsidRPr="00744370">
              <w:t>ør</w:t>
            </w:r>
            <w:r w:rsidR="00744370">
              <w:t>ing av fast</w:t>
            </w:r>
            <w:r w:rsidR="009B453C">
              <w:t xml:space="preserve"> uformelt møte med skoleledelsen en gang i året.</w:t>
            </w:r>
          </w:p>
          <w:p w:rsidR="00593E21" w:rsidRDefault="00593E21">
            <w:r>
              <w:t>Utfordrer SMU ti</w:t>
            </w:r>
            <w:r w:rsidR="002834A5">
              <w:t>l</w:t>
            </w:r>
            <w:r>
              <w:t xml:space="preserve"> å ta opp mobbehåndtering </w:t>
            </w:r>
            <w:proofErr w:type="spellStart"/>
            <w:r>
              <w:t>ifm</w:t>
            </w:r>
            <w:proofErr w:type="spellEnd"/>
            <w:r>
              <w:t>. foreldreundersøkelsen.</w:t>
            </w:r>
          </w:p>
          <w:p w:rsidR="00593E21" w:rsidRDefault="00593E21">
            <w:r>
              <w:t>Anbefaler FAU-representantene å lese referat</w:t>
            </w:r>
            <w:r w:rsidR="007A0D09">
              <w:t xml:space="preserve"> fra driftsstyremøter, da referat føres av rektor.</w:t>
            </w:r>
          </w:p>
          <w:p w:rsidR="00247829" w:rsidRDefault="00247829">
            <w:pPr>
              <w:rPr>
                <w:color w:val="1F497D"/>
              </w:rPr>
            </w:pPr>
          </w:p>
          <w:p w:rsidR="00247829" w:rsidRDefault="00CD7E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  <w:r>
              <w:rPr>
                <w:sz w:val="24"/>
                <w:szCs w:val="24"/>
              </w:rPr>
              <w:t xml:space="preserve"> </w:t>
            </w:r>
            <w:r w:rsidR="00B40B3F">
              <w:rPr>
                <w:sz w:val="24"/>
                <w:szCs w:val="24"/>
              </w:rPr>
              <w:t>FAU ber DS-leder avklare støtte til leirskole, forøvrig</w:t>
            </w:r>
            <w:r>
              <w:rPr>
                <w:sz w:val="24"/>
                <w:szCs w:val="24"/>
              </w:rPr>
              <w:t xml:space="preserve"> til orientering.</w:t>
            </w:r>
          </w:p>
          <w:p w:rsidR="00247829" w:rsidRDefault="00247829">
            <w:pPr>
              <w:rPr>
                <w:b/>
                <w:sz w:val="24"/>
                <w:szCs w:val="24"/>
              </w:rPr>
            </w:pP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3D4295">
            <w:pPr>
              <w:rPr>
                <w:b/>
              </w:rPr>
            </w:pPr>
            <w:r>
              <w:rPr>
                <w:b/>
              </w:rPr>
              <w:t>3</w:t>
            </w:r>
            <w:r w:rsidR="00CD7E61">
              <w:rPr>
                <w:b/>
              </w:rPr>
              <w:t>-05-2018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CD7E61">
            <w:pPr>
              <w:rPr>
                <w:b/>
              </w:rPr>
            </w:pPr>
            <w:r>
              <w:rPr>
                <w:b/>
              </w:rPr>
              <w:t>Innspill til/fra SMU (skolemiljøutvalget)</w:t>
            </w:r>
          </w:p>
          <w:p w:rsidR="00974E08" w:rsidRDefault="003D4295">
            <w:r>
              <w:t xml:space="preserve">SMU </w:t>
            </w:r>
            <w:r w:rsidR="00DE59BD">
              <w:t>b</w:t>
            </w:r>
            <w:r w:rsidR="000A41D9">
              <w:t>a</w:t>
            </w:r>
            <w:r w:rsidR="00DE59BD">
              <w:t xml:space="preserve"> om ekstra foreldrerepres</w:t>
            </w:r>
            <w:r w:rsidR="000A41D9">
              <w:t>ent</w:t>
            </w:r>
            <w:r w:rsidR="00DE59BD">
              <w:t>ant, Britt Sliper meldte seg</w:t>
            </w:r>
            <w:r w:rsidR="00974E08">
              <w:t>.</w:t>
            </w:r>
          </w:p>
          <w:p w:rsidR="00974E08" w:rsidRDefault="00974E08">
            <w:r>
              <w:t xml:space="preserve">Leder informerte om </w:t>
            </w:r>
            <w:r w:rsidR="002F7328">
              <w:t>at h</w:t>
            </w:r>
            <w:r>
              <w:t>andlingsplan for trygt skolemiljø</w:t>
            </w:r>
            <w:r w:rsidR="002F7328">
              <w:t xml:space="preserve"> </w:t>
            </w:r>
            <w:r>
              <w:t xml:space="preserve">blir gjennomgått </w:t>
            </w:r>
            <w:r w:rsidR="002F7328">
              <w:t>av</w:t>
            </w:r>
            <w:r>
              <w:t xml:space="preserve"> skolens plangruppe</w:t>
            </w:r>
            <w:r w:rsidR="002F7328">
              <w:t>, den godkjennes av driftsstyret og legges deretter fram for FAU.</w:t>
            </w:r>
          </w:p>
          <w:p w:rsidR="00604424" w:rsidRDefault="00604424">
            <w:r>
              <w:t>Elevene har spilt inn at de ønsker leksefri skole.</w:t>
            </w:r>
          </w:p>
          <w:p w:rsidR="00D0728F" w:rsidRDefault="00A821FD">
            <w:r>
              <w:t>10. klasserepresentanter klager på at for mange innleveringer på 10. trinn. FAU relaterer dette til dårlig koordinering mellom faglærerne</w:t>
            </w:r>
            <w:r w:rsidR="00297827">
              <w:t xml:space="preserve"> og mener det gir stress for elevene.</w:t>
            </w:r>
          </w:p>
          <w:p w:rsidR="000A41D9" w:rsidRDefault="000A41D9">
            <w:r>
              <w:t xml:space="preserve">SMU </w:t>
            </w:r>
            <w:r w:rsidR="008C36D8">
              <w:t>informerte om at arbeidsmiljøplanen skal tas opp i klassens time, sammen med de sosiale målene.</w:t>
            </w:r>
          </w:p>
          <w:p w:rsidR="004C07DB" w:rsidRDefault="004C07DB">
            <w:r>
              <w:t>FAU spør hvor de sosiale målene er forankret og hvordan de praktiseres overfor el</w:t>
            </w:r>
            <w:r w:rsidR="00935E93">
              <w:t>evene.</w:t>
            </w:r>
          </w:p>
          <w:p w:rsidR="00E54888" w:rsidRDefault="00E54888">
            <w:r>
              <w:lastRenderedPageBreak/>
              <w:t xml:space="preserve">SMU tar opp forslag fra helsesøster om temakvelder for foreldrene, FAU </w:t>
            </w:r>
            <w:r w:rsidR="00CC553B">
              <w:t>mener det er prøvd tidligere uten oppslutning fra foreldregruppen.</w:t>
            </w:r>
          </w:p>
          <w:p w:rsidR="00895010" w:rsidRDefault="00895010">
            <w:r>
              <w:t>SMU tar opp spørsmål om terrorberedskap på skolen.</w:t>
            </w:r>
          </w:p>
          <w:p w:rsidR="00247829" w:rsidRDefault="00247829">
            <w:pPr>
              <w:rPr>
                <w:b/>
              </w:rPr>
            </w:pPr>
          </w:p>
          <w:p w:rsidR="00247829" w:rsidRDefault="00CD7E61">
            <w:r>
              <w:rPr>
                <w:b/>
              </w:rPr>
              <w:t>Vedtak</w:t>
            </w:r>
            <w:r>
              <w:t xml:space="preserve">: </w:t>
            </w:r>
            <w:r w:rsidR="001E2611">
              <w:t>FAU spiller inn behov for bedre koordinering av innleveringsoppgaver mellom faglærere</w:t>
            </w:r>
            <w:r w:rsidR="00BD691C">
              <w:t>.</w:t>
            </w:r>
            <w:r w:rsidR="008D434A">
              <w:t xml:space="preserve"> Øvrige innspill til orientering.</w:t>
            </w:r>
          </w:p>
          <w:p w:rsidR="00247829" w:rsidRDefault="00247829">
            <w:pPr>
              <w:rPr>
                <w:b/>
              </w:rPr>
            </w:pP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E77D2F">
            <w:pPr>
              <w:rPr>
                <w:b/>
              </w:rPr>
            </w:pPr>
            <w:r>
              <w:rPr>
                <w:b/>
              </w:rPr>
              <w:t>2</w:t>
            </w:r>
            <w:r w:rsidR="00CD7E61">
              <w:rPr>
                <w:b/>
              </w:rPr>
              <w:t>-06-2018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CD7E61">
            <w:pPr>
              <w:rPr>
                <w:b/>
              </w:rPr>
            </w:pPr>
            <w:r>
              <w:rPr>
                <w:b/>
              </w:rPr>
              <w:t>Hva er FAU</w:t>
            </w:r>
          </w:p>
          <w:p w:rsidR="00247829" w:rsidRDefault="00CD7E61">
            <w:r>
              <w:t xml:space="preserve">FAU-leder </w:t>
            </w:r>
            <w:r w:rsidR="00E77D2F">
              <w:t>har publisert infoskriv</w:t>
            </w:r>
            <w:r w:rsidR="00665BED">
              <w:t xml:space="preserve"> på skolens hjemmesider</w:t>
            </w:r>
            <w:r w:rsidR="00FC293A">
              <w:t>. FAU ber om å få et punkt om læringsmiljø under «oppgaver», FAU vil også ha muligheten til å kunne være strengere med lærerne ved behov.</w:t>
            </w:r>
          </w:p>
          <w:p w:rsidR="00247829" w:rsidRDefault="00247829">
            <w:pPr>
              <w:rPr>
                <w:b/>
              </w:rPr>
            </w:pPr>
          </w:p>
          <w:p w:rsidR="00247829" w:rsidRDefault="00CD7E61">
            <w:r>
              <w:rPr>
                <w:b/>
              </w:rPr>
              <w:t>Vedtak</w:t>
            </w:r>
            <w:r>
              <w:t xml:space="preserve">: </w:t>
            </w:r>
            <w:r w:rsidR="004502DA">
              <w:t>FAU ber om å ta inn «læringsmiljø» under «oppgaver» i infoskriv.</w:t>
            </w:r>
          </w:p>
        </w:tc>
      </w:tr>
      <w:tr w:rsidR="00247829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247829" w:rsidRDefault="00247829">
            <w:pPr>
              <w:widowControl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247829" w:rsidRDefault="00247829">
            <w:pPr>
              <w:rPr>
                <w:b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247829" w:rsidRDefault="00CD7E61">
            <w:r>
              <w:t xml:space="preserve"> </w:t>
            </w:r>
          </w:p>
        </w:tc>
      </w:tr>
      <w:tr w:rsidR="008849D5" w:rsidTr="008849D5">
        <w:trPr>
          <w:gridAfter w:val="1"/>
          <w:wAfter w:w="851" w:type="dxa"/>
        </w:trPr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8849D5" w:rsidRDefault="008849D5" w:rsidP="008849D5">
            <w:pPr>
              <w:widowControl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bottom w:w="68" w:type="dxa"/>
            </w:tcMar>
          </w:tcPr>
          <w:p w:rsidR="008849D5" w:rsidRDefault="008849D5" w:rsidP="008849D5">
            <w:pPr>
              <w:rPr>
                <w:b/>
              </w:rPr>
            </w:pPr>
            <w:r>
              <w:rPr>
                <w:b/>
              </w:rPr>
              <w:t>2-07-2018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68" w:type="dxa"/>
              <w:bottom w:w="68" w:type="dxa"/>
            </w:tcMar>
          </w:tcPr>
          <w:p w:rsidR="008849D5" w:rsidRDefault="008849D5" w:rsidP="008849D5">
            <w:pPr>
              <w:rPr>
                <w:b/>
              </w:rPr>
            </w:pPr>
            <w:r>
              <w:rPr>
                <w:b/>
              </w:rPr>
              <w:t>Saker til FAU fra 9D</w:t>
            </w:r>
          </w:p>
          <w:p w:rsidR="006F014C" w:rsidRDefault="006F014C" w:rsidP="008849D5">
            <w:r>
              <w:t>Foreldre i 9D har meldt ønske om at skolen deler informasjon fra samlinger hvor lærerne deltar</w:t>
            </w:r>
            <w:r w:rsidR="001F6F69">
              <w:t>, innenfor temaer som mobbing, sosiale medier, narkotika, fysisk aktivitet, kosthold etc.</w:t>
            </w:r>
            <w:r>
              <w:t xml:space="preserve"> Foreldrene har meldt ønske om at politiet skal holde innlegg </w:t>
            </w:r>
            <w:proofErr w:type="spellStart"/>
            <w:r>
              <w:t>ifm</w:t>
            </w:r>
            <w:proofErr w:type="spellEnd"/>
            <w:r>
              <w:t>. rus.</w:t>
            </w:r>
            <w:r w:rsidR="00690492">
              <w:t xml:space="preserve"> FAU ønsker å ta initiativ til informasjonstiltak</w:t>
            </w:r>
            <w:r w:rsidR="00EA2EFD">
              <w:t xml:space="preserve"> om rus</w:t>
            </w:r>
            <w:r w:rsidR="007063EA">
              <w:t xml:space="preserve">, det ble diskusjon om </w:t>
            </w:r>
            <w:r w:rsidR="0067122E">
              <w:t xml:space="preserve">valg av </w:t>
            </w:r>
            <w:r w:rsidR="007063EA">
              <w:t>tiltak, kompetanse og</w:t>
            </w:r>
            <w:r w:rsidR="008079F0">
              <w:t xml:space="preserve"> målsetting.</w:t>
            </w:r>
            <w:r w:rsidR="001F6F69">
              <w:t xml:space="preserve"> Det ble meldt inn ønske om mal for foreldrearbeid.</w:t>
            </w:r>
          </w:p>
          <w:p w:rsidR="001F6F69" w:rsidRDefault="001F6F69" w:rsidP="008849D5"/>
          <w:p w:rsidR="008849D5" w:rsidRPr="00FB6C5F" w:rsidRDefault="001F6F69" w:rsidP="00E95007">
            <w:r w:rsidRPr="001F6F69">
              <w:rPr>
                <w:b/>
              </w:rPr>
              <w:t xml:space="preserve">Vedtak: </w:t>
            </w:r>
            <w:r>
              <w:t>FAU kontakter SLT-koordinator</w:t>
            </w:r>
            <w:r w:rsidR="00E95007">
              <w:t xml:space="preserve"> og kommer tilbake til saken.</w:t>
            </w:r>
          </w:p>
        </w:tc>
      </w:tr>
    </w:tbl>
    <w:p w:rsidR="00247829" w:rsidRDefault="00247829">
      <w:pPr>
        <w:rPr>
          <w:sz w:val="24"/>
          <w:szCs w:val="24"/>
        </w:rPr>
      </w:pPr>
    </w:p>
    <w:p w:rsidR="00247829" w:rsidRDefault="00247829">
      <w:pPr>
        <w:rPr>
          <w:b/>
          <w:sz w:val="24"/>
          <w:szCs w:val="24"/>
        </w:rPr>
      </w:pPr>
    </w:p>
    <w:p w:rsidR="00247829" w:rsidRDefault="00247829">
      <w:pPr>
        <w:rPr>
          <w:b/>
          <w:sz w:val="24"/>
          <w:szCs w:val="24"/>
        </w:rPr>
      </w:pPr>
    </w:p>
    <w:p w:rsidR="00247829" w:rsidRDefault="00247829">
      <w:pPr>
        <w:rPr>
          <w:b/>
          <w:sz w:val="24"/>
          <w:szCs w:val="24"/>
        </w:rPr>
      </w:pPr>
    </w:p>
    <w:p w:rsidR="00247829" w:rsidRDefault="00247829">
      <w:pPr>
        <w:rPr>
          <w:b/>
          <w:sz w:val="24"/>
          <w:szCs w:val="24"/>
        </w:rPr>
      </w:pPr>
    </w:p>
    <w:sectPr w:rsidR="002478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BC" w:rsidRDefault="00B227BC">
      <w:r>
        <w:separator/>
      </w:r>
    </w:p>
  </w:endnote>
  <w:endnote w:type="continuationSeparator" w:id="0">
    <w:p w:rsidR="00B227BC" w:rsidRDefault="00B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27" w:rsidRDefault="00297827">
    <w:pPr>
      <w:keepLines/>
      <w:tabs>
        <w:tab w:val="center" w:pos="4320"/>
        <w:tab w:val="right" w:pos="8640"/>
      </w:tabs>
      <w:spacing w:before="100" w:after="10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366D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7366D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27" w:rsidRDefault="00297827">
    <w:pPr>
      <w:keepLines/>
      <w:tabs>
        <w:tab w:val="left" w:pos="7088"/>
        <w:tab w:val="right" w:pos="9072"/>
      </w:tabs>
      <w:ind w:left="6067"/>
      <w:rPr>
        <w:rFonts w:ascii="Arial" w:eastAsia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BC" w:rsidRDefault="00B227BC">
      <w:r>
        <w:separator/>
      </w:r>
    </w:p>
  </w:footnote>
  <w:footnote w:type="continuationSeparator" w:id="0">
    <w:p w:rsidR="00B227BC" w:rsidRDefault="00B2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27" w:rsidRDefault="00297827">
    <w:pPr>
      <w:keepLines/>
      <w:tabs>
        <w:tab w:val="center" w:pos="4320"/>
        <w:tab w:val="right" w:pos="8640"/>
      </w:tabs>
      <w:rPr>
        <w:sz w:val="22"/>
        <w:szCs w:val="22"/>
      </w:rPr>
    </w:pPr>
  </w:p>
  <w:p w:rsidR="00297827" w:rsidRDefault="00297827">
    <w:pPr>
      <w:keepLines/>
      <w:tabs>
        <w:tab w:val="center" w:pos="4320"/>
        <w:tab w:val="right" w:pos="864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27" w:rsidRDefault="00297827">
    <w:pPr>
      <w:keepLines/>
      <w:tabs>
        <w:tab w:val="center" w:pos="4320"/>
        <w:tab w:val="right" w:pos="8640"/>
      </w:tabs>
      <w:rPr>
        <w:smallCaps/>
        <w:sz w:val="22"/>
        <w:szCs w:val="22"/>
      </w:rPr>
    </w:pPr>
    <w:r>
      <w:rPr>
        <w:smallCaps/>
        <w:sz w:val="22"/>
        <w:szCs w:val="22"/>
      </w:rPr>
      <w:t xml:space="preserve"> </w:t>
    </w:r>
  </w:p>
  <w:p w:rsidR="00297827" w:rsidRDefault="00297827">
    <w:pPr>
      <w:keepLines/>
      <w:tabs>
        <w:tab w:val="center" w:pos="4320"/>
        <w:tab w:val="right" w:pos="8640"/>
      </w:tabs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1485E"/>
    <w:multiLevelType w:val="hybridMultilevel"/>
    <w:tmpl w:val="604CB1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9"/>
    <w:rsid w:val="00016055"/>
    <w:rsid w:val="000A41D9"/>
    <w:rsid w:val="000D0044"/>
    <w:rsid w:val="000F2935"/>
    <w:rsid w:val="001D652F"/>
    <w:rsid w:val="001E2611"/>
    <w:rsid w:val="001F2254"/>
    <w:rsid w:val="001F6F69"/>
    <w:rsid w:val="00247829"/>
    <w:rsid w:val="002834A5"/>
    <w:rsid w:val="00297827"/>
    <w:rsid w:val="002F7328"/>
    <w:rsid w:val="003D4295"/>
    <w:rsid w:val="004502DA"/>
    <w:rsid w:val="004C07DB"/>
    <w:rsid w:val="004C30F6"/>
    <w:rsid w:val="00504DE6"/>
    <w:rsid w:val="005147AA"/>
    <w:rsid w:val="00593E21"/>
    <w:rsid w:val="005C5808"/>
    <w:rsid w:val="005D065C"/>
    <w:rsid w:val="005F220C"/>
    <w:rsid w:val="00604424"/>
    <w:rsid w:val="00634799"/>
    <w:rsid w:val="00665BED"/>
    <w:rsid w:val="00666308"/>
    <w:rsid w:val="0067122E"/>
    <w:rsid w:val="00690492"/>
    <w:rsid w:val="006F014C"/>
    <w:rsid w:val="007063EA"/>
    <w:rsid w:val="00714D38"/>
    <w:rsid w:val="00732EC1"/>
    <w:rsid w:val="007366D7"/>
    <w:rsid w:val="00744370"/>
    <w:rsid w:val="00780A61"/>
    <w:rsid w:val="007919C7"/>
    <w:rsid w:val="007946ED"/>
    <w:rsid w:val="007A0D09"/>
    <w:rsid w:val="007C5576"/>
    <w:rsid w:val="008079F0"/>
    <w:rsid w:val="00812FD7"/>
    <w:rsid w:val="008412CC"/>
    <w:rsid w:val="00862CA2"/>
    <w:rsid w:val="008849D5"/>
    <w:rsid w:val="00895010"/>
    <w:rsid w:val="008977A8"/>
    <w:rsid w:val="008B79DB"/>
    <w:rsid w:val="008C36D8"/>
    <w:rsid w:val="008D434A"/>
    <w:rsid w:val="00935E93"/>
    <w:rsid w:val="00943BCA"/>
    <w:rsid w:val="00974E08"/>
    <w:rsid w:val="009A7506"/>
    <w:rsid w:val="009B453C"/>
    <w:rsid w:val="00A03D9D"/>
    <w:rsid w:val="00A821FD"/>
    <w:rsid w:val="00AC2C20"/>
    <w:rsid w:val="00AD601B"/>
    <w:rsid w:val="00B227BC"/>
    <w:rsid w:val="00B40B3F"/>
    <w:rsid w:val="00B8468B"/>
    <w:rsid w:val="00BC35D2"/>
    <w:rsid w:val="00BD691C"/>
    <w:rsid w:val="00C83888"/>
    <w:rsid w:val="00CC553B"/>
    <w:rsid w:val="00CD7E61"/>
    <w:rsid w:val="00CE5F49"/>
    <w:rsid w:val="00D0728F"/>
    <w:rsid w:val="00D11C62"/>
    <w:rsid w:val="00D81866"/>
    <w:rsid w:val="00DA5750"/>
    <w:rsid w:val="00DC2272"/>
    <w:rsid w:val="00DE59BD"/>
    <w:rsid w:val="00E13224"/>
    <w:rsid w:val="00E424AD"/>
    <w:rsid w:val="00E54888"/>
    <w:rsid w:val="00E76AE7"/>
    <w:rsid w:val="00E77D2F"/>
    <w:rsid w:val="00E95007"/>
    <w:rsid w:val="00EA2EFD"/>
    <w:rsid w:val="00ED0C88"/>
    <w:rsid w:val="00F01050"/>
    <w:rsid w:val="00F27C98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B4DF-265A-4950-BF38-4AE4996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3"/>
        <w:szCs w:val="23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outlineLvl w:val="0"/>
    </w:pPr>
    <w:rPr>
      <w:sz w:val="30"/>
      <w:szCs w:val="30"/>
    </w:rPr>
  </w:style>
  <w:style w:type="paragraph" w:styleId="Overskrift2">
    <w:name w:val="heading 2"/>
    <w:basedOn w:val="Normal"/>
    <w:next w:val="Normal"/>
    <w:pPr>
      <w:keepNext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pPr>
      <w:keepNext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pPr>
      <w:keepNext/>
      <w:outlineLvl w:val="3"/>
    </w:pPr>
  </w:style>
  <w:style w:type="paragraph" w:styleId="Overskrift5">
    <w:name w:val="heading 5"/>
    <w:basedOn w:val="Normal"/>
    <w:next w:val="Normal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outlineLvl w:val="5"/>
    </w:pPr>
    <w:rPr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63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vithun.skole@stavanger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Cegal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Halvorsen</dc:creator>
  <cp:lastModifiedBy>Terje Halvorsen</cp:lastModifiedBy>
  <cp:revision>2</cp:revision>
  <dcterms:created xsi:type="dcterms:W3CDTF">2018-03-07T13:48:00Z</dcterms:created>
  <dcterms:modified xsi:type="dcterms:W3CDTF">2018-03-07T13:48:00Z</dcterms:modified>
</cp:coreProperties>
</file>