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0A" w:rsidRDefault="00357017">
      <w:pPr>
        <w:pStyle w:val="normal0"/>
      </w:pPr>
      <w:r>
        <w:rPr>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7" cstate="print"/>
                    <a:srcRect/>
                    <a:stretch>
                      <a:fillRect/>
                    </a:stretch>
                  </pic:blipFill>
                  <pic:spPr>
                    <a:xfrm>
                      <a:off x="0" y="0"/>
                      <a:ext cx="2419350" cy="647700"/>
                    </a:xfrm>
                    <a:prstGeom prst="rect">
                      <a:avLst/>
                    </a:prstGeom>
                    <a:ln/>
                  </pic:spPr>
                </pic:pic>
              </a:graphicData>
            </a:graphic>
          </wp:anchor>
        </w:drawing>
      </w:r>
    </w:p>
    <w:tbl>
      <w:tblPr>
        <w:tblStyle w:val="a"/>
        <w:tblW w:w="10149" w:type="dxa"/>
        <w:tblInd w:w="-35" w:type="dxa"/>
        <w:tblLayout w:type="fixed"/>
        <w:tblLook w:val="0000"/>
      </w:tblPr>
      <w:tblGrid>
        <w:gridCol w:w="5865"/>
        <w:gridCol w:w="4284"/>
      </w:tblGrid>
      <w:tr w:rsidR="00B3230A" w:rsidRPr="004C5FC3">
        <w:tc>
          <w:tcPr>
            <w:tcW w:w="5865" w:type="dxa"/>
          </w:tcPr>
          <w:p w:rsidR="00B3230A" w:rsidRDefault="00357017">
            <w:pPr>
              <w:pStyle w:val="Heading1"/>
              <w:rPr>
                <w:sz w:val="72"/>
                <w:szCs w:val="72"/>
              </w:rPr>
            </w:pPr>
            <w:r>
              <w:rPr>
                <w:sz w:val="72"/>
                <w:szCs w:val="72"/>
              </w:rPr>
              <w:t>Møtereferat</w:t>
            </w:r>
          </w:p>
          <w:p w:rsidR="00B3230A" w:rsidRDefault="00B3230A">
            <w:pPr>
              <w:pStyle w:val="normal0"/>
            </w:pPr>
          </w:p>
        </w:tc>
        <w:tc>
          <w:tcPr>
            <w:tcW w:w="4284" w:type="dxa"/>
          </w:tcPr>
          <w:p w:rsidR="00B3230A" w:rsidRDefault="00357017">
            <w:pPr>
              <w:pStyle w:val="normal0"/>
              <w:pBdr>
                <w:top w:val="nil"/>
                <w:left w:val="nil"/>
                <w:bottom w:val="nil"/>
                <w:right w:val="nil"/>
                <w:between w:val="nil"/>
              </w:pBdr>
              <w:rPr>
                <w:b/>
                <w:color w:val="000000"/>
                <w:sz w:val="18"/>
                <w:szCs w:val="18"/>
              </w:rPr>
            </w:pPr>
            <w:r>
              <w:rPr>
                <w:b/>
                <w:color w:val="000000"/>
                <w:sz w:val="18"/>
                <w:szCs w:val="18"/>
              </w:rPr>
              <w:t>Oppvekst og levekår</w:t>
            </w:r>
          </w:p>
          <w:p w:rsidR="00B3230A" w:rsidRDefault="00357017">
            <w:pPr>
              <w:pStyle w:val="normal0"/>
              <w:pBdr>
                <w:top w:val="nil"/>
                <w:left w:val="nil"/>
                <w:bottom w:val="nil"/>
                <w:right w:val="nil"/>
                <w:between w:val="nil"/>
              </w:pBdr>
              <w:rPr>
                <w:color w:val="000000"/>
                <w:sz w:val="17"/>
                <w:szCs w:val="17"/>
              </w:rPr>
            </w:pPr>
            <w:r>
              <w:rPr>
                <w:color w:val="000000"/>
                <w:sz w:val="17"/>
                <w:szCs w:val="17"/>
              </w:rPr>
              <w:t>Kannik skole</w:t>
            </w:r>
          </w:p>
          <w:p w:rsidR="00B3230A" w:rsidRDefault="00B3230A">
            <w:pPr>
              <w:pStyle w:val="normal0"/>
              <w:pBdr>
                <w:top w:val="nil"/>
                <w:left w:val="nil"/>
                <w:bottom w:val="nil"/>
                <w:right w:val="nil"/>
                <w:between w:val="nil"/>
              </w:pBdr>
              <w:rPr>
                <w:color w:val="000000"/>
                <w:sz w:val="17"/>
                <w:szCs w:val="17"/>
              </w:rPr>
            </w:pPr>
          </w:p>
          <w:p w:rsidR="00B3230A" w:rsidRDefault="00357017">
            <w:pPr>
              <w:pStyle w:val="normal0"/>
              <w:pBdr>
                <w:top w:val="nil"/>
                <w:left w:val="nil"/>
                <w:bottom w:val="nil"/>
                <w:right w:val="nil"/>
                <w:between w:val="nil"/>
              </w:pBdr>
              <w:rPr>
                <w:color w:val="000000"/>
                <w:sz w:val="17"/>
                <w:szCs w:val="17"/>
              </w:rPr>
            </w:pPr>
            <w:r>
              <w:rPr>
                <w:color w:val="000000"/>
                <w:sz w:val="17"/>
                <w:szCs w:val="17"/>
              </w:rPr>
              <w:t>Postadr.: Postboks 8069 Forus, 4068 Stavanger</w:t>
            </w:r>
          </w:p>
          <w:p w:rsidR="00B3230A" w:rsidRDefault="00357017">
            <w:pPr>
              <w:pStyle w:val="normal0"/>
              <w:pBdr>
                <w:top w:val="nil"/>
                <w:left w:val="nil"/>
                <w:bottom w:val="nil"/>
                <w:right w:val="nil"/>
                <w:between w:val="nil"/>
              </w:pBdr>
              <w:rPr>
                <w:color w:val="000000"/>
                <w:sz w:val="17"/>
                <w:szCs w:val="17"/>
              </w:rPr>
            </w:pPr>
            <w:r>
              <w:rPr>
                <w:color w:val="000000"/>
                <w:sz w:val="17"/>
                <w:szCs w:val="17"/>
              </w:rPr>
              <w:t>Besøksadr.: St. Svithuns g. 40</w:t>
            </w:r>
          </w:p>
          <w:p w:rsidR="00B3230A" w:rsidRDefault="00357017">
            <w:pPr>
              <w:pStyle w:val="normal0"/>
              <w:pBdr>
                <w:top w:val="nil"/>
                <w:left w:val="nil"/>
                <w:bottom w:val="nil"/>
                <w:right w:val="nil"/>
                <w:between w:val="nil"/>
              </w:pBdr>
              <w:rPr>
                <w:color w:val="000000"/>
                <w:sz w:val="17"/>
                <w:szCs w:val="17"/>
              </w:rPr>
            </w:pPr>
            <w:r>
              <w:rPr>
                <w:color w:val="000000"/>
                <w:sz w:val="17"/>
                <w:szCs w:val="17"/>
              </w:rPr>
              <w:t>Telefon: 51517250</w:t>
            </w:r>
          </w:p>
          <w:p w:rsidR="00B3230A" w:rsidRPr="00AA6691" w:rsidRDefault="00357017">
            <w:pPr>
              <w:pStyle w:val="normal0"/>
              <w:pBdr>
                <w:top w:val="nil"/>
                <w:left w:val="nil"/>
                <w:bottom w:val="nil"/>
                <w:right w:val="nil"/>
                <w:between w:val="nil"/>
              </w:pBdr>
              <w:rPr>
                <w:color w:val="000000"/>
                <w:sz w:val="17"/>
                <w:szCs w:val="17"/>
                <w:lang w:val="en-US"/>
              </w:rPr>
            </w:pPr>
            <w:r w:rsidRPr="00AA6691">
              <w:rPr>
                <w:color w:val="000000"/>
                <w:sz w:val="17"/>
                <w:szCs w:val="17"/>
                <w:lang w:val="en-US"/>
              </w:rPr>
              <w:t xml:space="preserve">E-post:  </w:t>
            </w:r>
          </w:p>
          <w:p w:rsidR="00B3230A" w:rsidRPr="00AA6691" w:rsidRDefault="00357017">
            <w:pPr>
              <w:pStyle w:val="normal0"/>
              <w:pBdr>
                <w:top w:val="nil"/>
                <w:left w:val="nil"/>
                <w:bottom w:val="nil"/>
                <w:right w:val="nil"/>
                <w:between w:val="nil"/>
              </w:pBdr>
              <w:rPr>
                <w:color w:val="000000"/>
                <w:sz w:val="17"/>
                <w:szCs w:val="17"/>
                <w:lang w:val="en-US"/>
              </w:rPr>
            </w:pPr>
            <w:r w:rsidRPr="00AA6691">
              <w:rPr>
                <w:color w:val="000000"/>
                <w:sz w:val="17"/>
                <w:szCs w:val="17"/>
                <w:lang w:val="en-US"/>
              </w:rPr>
              <w:t>www.stavanger.kommune.no</w:t>
            </w:r>
          </w:p>
          <w:p w:rsidR="00B3230A" w:rsidRPr="00AA6691" w:rsidRDefault="00357017">
            <w:pPr>
              <w:pStyle w:val="normal0"/>
              <w:pBdr>
                <w:top w:val="nil"/>
                <w:left w:val="nil"/>
                <w:bottom w:val="nil"/>
                <w:right w:val="nil"/>
                <w:between w:val="nil"/>
              </w:pBdr>
              <w:rPr>
                <w:color w:val="000000"/>
                <w:sz w:val="17"/>
                <w:szCs w:val="17"/>
                <w:lang w:val="en-US"/>
              </w:rPr>
            </w:pPr>
            <w:r w:rsidRPr="00AA6691">
              <w:rPr>
                <w:color w:val="000000"/>
                <w:sz w:val="17"/>
                <w:szCs w:val="17"/>
                <w:lang w:val="en-US"/>
              </w:rPr>
              <w:t>Org.nr.: NO 964 965 226</w:t>
            </w:r>
          </w:p>
        </w:tc>
      </w:tr>
    </w:tbl>
    <w:p w:rsidR="00B3230A" w:rsidRPr="00AA6691" w:rsidRDefault="00B3230A">
      <w:pPr>
        <w:pStyle w:val="normal0"/>
        <w:rPr>
          <w:lang w:val="en-US"/>
        </w:rPr>
      </w:pPr>
    </w:p>
    <w:tbl>
      <w:tblPr>
        <w:tblStyle w:val="a0"/>
        <w:tblW w:w="9113" w:type="dxa"/>
        <w:tblInd w:w="-35" w:type="dxa"/>
        <w:tblLayout w:type="fixed"/>
        <w:tblLook w:val="0000"/>
      </w:tblPr>
      <w:tblGrid>
        <w:gridCol w:w="1426"/>
        <w:gridCol w:w="3843"/>
        <w:gridCol w:w="3844"/>
      </w:tblGrid>
      <w:tr w:rsidR="00B3230A">
        <w:tc>
          <w:tcPr>
            <w:tcW w:w="1426" w:type="dxa"/>
          </w:tcPr>
          <w:p w:rsidR="00B3230A" w:rsidRDefault="00357017">
            <w:pPr>
              <w:pStyle w:val="normal0"/>
            </w:pPr>
            <w:r>
              <w:t>Gruppe:</w:t>
            </w:r>
          </w:p>
        </w:tc>
        <w:tc>
          <w:tcPr>
            <w:tcW w:w="7687" w:type="dxa"/>
            <w:gridSpan w:val="2"/>
          </w:tcPr>
          <w:p w:rsidR="00B3230A" w:rsidRDefault="00357017">
            <w:pPr>
              <w:pStyle w:val="normal0"/>
              <w:rPr>
                <w:b/>
              </w:rPr>
            </w:pPr>
            <w:r>
              <w:rPr>
                <w:b/>
              </w:rPr>
              <w:t>Kannik FAU</w:t>
            </w:r>
          </w:p>
        </w:tc>
      </w:tr>
      <w:tr w:rsidR="00B3230A">
        <w:tc>
          <w:tcPr>
            <w:tcW w:w="1426" w:type="dxa"/>
          </w:tcPr>
          <w:p w:rsidR="00B3230A" w:rsidRDefault="00357017">
            <w:pPr>
              <w:pStyle w:val="normal0"/>
            </w:pPr>
            <w:r>
              <w:t>Møtested:</w:t>
            </w:r>
          </w:p>
        </w:tc>
        <w:tc>
          <w:tcPr>
            <w:tcW w:w="7687" w:type="dxa"/>
            <w:gridSpan w:val="2"/>
          </w:tcPr>
          <w:p w:rsidR="00B3230A" w:rsidRDefault="004C5FC3">
            <w:pPr>
              <w:pStyle w:val="normal0"/>
              <w:rPr>
                <w:b/>
              </w:rPr>
            </w:pPr>
            <w:r w:rsidRPr="00D83C0E">
              <w:rPr>
                <w:b/>
              </w:rPr>
              <w:t>Digitalt møte Meet</w:t>
            </w:r>
          </w:p>
        </w:tc>
      </w:tr>
      <w:tr w:rsidR="00B3230A">
        <w:tc>
          <w:tcPr>
            <w:tcW w:w="1426" w:type="dxa"/>
          </w:tcPr>
          <w:p w:rsidR="00B3230A" w:rsidRDefault="00357017">
            <w:pPr>
              <w:pStyle w:val="normal0"/>
            </w:pPr>
            <w:r>
              <w:t xml:space="preserve">Møtedato/ -tid:                  </w:t>
            </w:r>
          </w:p>
        </w:tc>
        <w:tc>
          <w:tcPr>
            <w:tcW w:w="7687" w:type="dxa"/>
            <w:gridSpan w:val="2"/>
          </w:tcPr>
          <w:p w:rsidR="00B3230A" w:rsidRDefault="004C5FC3">
            <w:pPr>
              <w:pStyle w:val="normal0"/>
              <w:rPr>
                <w:b/>
              </w:rPr>
            </w:pPr>
            <w:r w:rsidRPr="00D83C0E">
              <w:rPr>
                <w:b/>
              </w:rPr>
              <w:t>15.03.2021/1900-1950</w:t>
            </w:r>
          </w:p>
        </w:tc>
      </w:tr>
      <w:tr w:rsidR="00B3230A">
        <w:tc>
          <w:tcPr>
            <w:tcW w:w="1426" w:type="dxa"/>
          </w:tcPr>
          <w:p w:rsidR="00B3230A" w:rsidRDefault="00357017">
            <w:pPr>
              <w:pStyle w:val="normal0"/>
            </w:pPr>
            <w:r>
              <w:t>Møteleder</w:t>
            </w:r>
          </w:p>
          <w:p w:rsidR="00B3230A" w:rsidRDefault="00B3230A">
            <w:pPr>
              <w:pStyle w:val="normal0"/>
            </w:pPr>
          </w:p>
        </w:tc>
        <w:tc>
          <w:tcPr>
            <w:tcW w:w="3843" w:type="dxa"/>
          </w:tcPr>
          <w:p w:rsidR="00B3230A" w:rsidRDefault="00357017">
            <w:pPr>
              <w:pStyle w:val="normal0"/>
              <w:pBdr>
                <w:top w:val="nil"/>
                <w:left w:val="nil"/>
                <w:bottom w:val="nil"/>
                <w:right w:val="nil"/>
                <w:between w:val="nil"/>
              </w:pBdr>
              <w:tabs>
                <w:tab w:val="center" w:pos="4320"/>
                <w:tab w:val="right" w:pos="8640"/>
              </w:tabs>
              <w:rPr>
                <w:color w:val="000000"/>
              </w:rPr>
            </w:pPr>
            <w:r>
              <w:rPr>
                <w:color w:val="000000"/>
              </w:rPr>
              <w:t>Anthony A. Martins</w:t>
            </w:r>
          </w:p>
        </w:tc>
        <w:tc>
          <w:tcPr>
            <w:tcW w:w="3844" w:type="dxa"/>
          </w:tcPr>
          <w:p w:rsidR="00B3230A" w:rsidRDefault="00357017">
            <w:pPr>
              <w:pStyle w:val="normal0"/>
              <w:pBdr>
                <w:top w:val="nil"/>
                <w:left w:val="nil"/>
                <w:bottom w:val="nil"/>
                <w:right w:val="nil"/>
                <w:between w:val="nil"/>
              </w:pBdr>
              <w:tabs>
                <w:tab w:val="center" w:pos="4320"/>
                <w:tab w:val="right" w:pos="8640"/>
              </w:tabs>
              <w:rPr>
                <w:color w:val="000000"/>
              </w:rPr>
            </w:pPr>
            <w:r>
              <w:rPr>
                <w:color w:val="000000"/>
              </w:rPr>
              <w:t xml:space="preserve">   Referent:  Marit Garvik</w:t>
            </w:r>
          </w:p>
          <w:p w:rsidR="00B3230A" w:rsidRDefault="00357017">
            <w:pPr>
              <w:pStyle w:val="normal0"/>
              <w:pBdr>
                <w:top w:val="nil"/>
                <w:left w:val="nil"/>
                <w:bottom w:val="nil"/>
                <w:right w:val="nil"/>
                <w:between w:val="nil"/>
              </w:pBdr>
              <w:tabs>
                <w:tab w:val="center" w:pos="4320"/>
                <w:tab w:val="right" w:pos="8640"/>
              </w:tabs>
              <w:rPr>
                <w:color w:val="000000"/>
              </w:rPr>
            </w:pPr>
            <w:r>
              <w:rPr>
                <w:color w:val="000000"/>
              </w:rPr>
              <w:t xml:space="preserve">                    </w:t>
            </w:r>
          </w:p>
        </w:tc>
      </w:tr>
      <w:tr w:rsidR="00B3230A">
        <w:tc>
          <w:tcPr>
            <w:tcW w:w="1426" w:type="dxa"/>
          </w:tcPr>
          <w:p w:rsidR="00B3230A" w:rsidRDefault="00357017">
            <w:pPr>
              <w:pStyle w:val="normal0"/>
            </w:pPr>
            <w:r>
              <w:t>Deltakere:</w:t>
            </w:r>
          </w:p>
        </w:tc>
        <w:tc>
          <w:tcPr>
            <w:tcW w:w="7687" w:type="dxa"/>
            <w:gridSpan w:val="2"/>
          </w:tcPr>
          <w:p w:rsidR="00B3230A" w:rsidRDefault="00357017">
            <w:pPr>
              <w:pStyle w:val="normal0"/>
            </w:pPr>
            <w:r>
              <w:t xml:space="preserve">FAU-representanter, rektor, </w:t>
            </w:r>
          </w:p>
          <w:p w:rsidR="00B3230A" w:rsidRDefault="004C5FC3">
            <w:pPr>
              <w:pStyle w:val="normal0"/>
            </w:pPr>
            <w:r>
              <w:t>Siw Gjedebo</w:t>
            </w:r>
          </w:p>
        </w:tc>
      </w:tr>
      <w:tr w:rsidR="00B3230A">
        <w:tc>
          <w:tcPr>
            <w:tcW w:w="1426" w:type="dxa"/>
          </w:tcPr>
          <w:p w:rsidR="00B3230A" w:rsidRDefault="00357017">
            <w:pPr>
              <w:pStyle w:val="normal0"/>
            </w:pPr>
            <w:r>
              <w:t>Fravær:</w:t>
            </w:r>
          </w:p>
          <w:p w:rsidR="00B3230A" w:rsidRDefault="00357017">
            <w:pPr>
              <w:pStyle w:val="normal0"/>
              <w:jc w:val="both"/>
            </w:pPr>
            <w:r>
              <w:t xml:space="preserve">Forfall:                </w:t>
            </w:r>
          </w:p>
        </w:tc>
        <w:tc>
          <w:tcPr>
            <w:tcW w:w="7687" w:type="dxa"/>
            <w:gridSpan w:val="2"/>
          </w:tcPr>
          <w:p w:rsidR="00B3230A" w:rsidRDefault="004C5FC3" w:rsidP="004C5FC3">
            <w:pPr>
              <w:pStyle w:val="normal0"/>
            </w:pPr>
            <w:r w:rsidRPr="00D83C0E">
              <w:t xml:space="preserve">8C, 8D, 8E, 9B, 10G </w:t>
            </w:r>
          </w:p>
        </w:tc>
      </w:tr>
      <w:tr w:rsidR="00B3230A">
        <w:tc>
          <w:tcPr>
            <w:tcW w:w="1426" w:type="dxa"/>
            <w:tcBorders>
              <w:bottom w:val="single" w:sz="4" w:space="0" w:color="000000"/>
            </w:tcBorders>
            <w:tcMar>
              <w:bottom w:w="113" w:type="dxa"/>
            </w:tcMar>
          </w:tcPr>
          <w:p w:rsidR="00B3230A" w:rsidRDefault="00357017">
            <w:pPr>
              <w:pStyle w:val="normal0"/>
            </w:pPr>
            <w:r>
              <w:t>Kopi til:</w:t>
            </w:r>
          </w:p>
        </w:tc>
        <w:tc>
          <w:tcPr>
            <w:tcW w:w="7687" w:type="dxa"/>
            <w:gridSpan w:val="2"/>
            <w:tcBorders>
              <w:bottom w:val="single" w:sz="4" w:space="0" w:color="000000"/>
            </w:tcBorders>
            <w:tcMar>
              <w:bottom w:w="113" w:type="dxa"/>
            </w:tcMar>
          </w:tcPr>
          <w:p w:rsidR="00B3230A" w:rsidRDefault="00357017">
            <w:pPr>
              <w:pStyle w:val="normal0"/>
            </w:pPr>
            <w:r>
              <w:t xml:space="preserve">Lena Kristensen </w:t>
            </w:r>
          </w:p>
        </w:tc>
      </w:tr>
    </w:tbl>
    <w:p w:rsidR="00B3230A" w:rsidRDefault="00B3230A">
      <w:pPr>
        <w:pStyle w:val="normal0"/>
      </w:pPr>
    </w:p>
    <w:tbl>
      <w:tblPr>
        <w:tblStyle w:val="a1"/>
        <w:tblW w:w="9930" w:type="dxa"/>
        <w:tblInd w:w="-35" w:type="dxa"/>
        <w:tblLayout w:type="fixed"/>
        <w:tblLook w:val="0000"/>
      </w:tblPr>
      <w:tblGrid>
        <w:gridCol w:w="3424"/>
        <w:gridCol w:w="3425"/>
        <w:gridCol w:w="3081"/>
      </w:tblGrid>
      <w:tr w:rsidR="00B3230A">
        <w:tc>
          <w:tcPr>
            <w:tcW w:w="3424" w:type="dxa"/>
          </w:tcPr>
          <w:p w:rsidR="00B3230A" w:rsidRDefault="00357017">
            <w:pPr>
              <w:pStyle w:val="normal0"/>
              <w:rPr>
                <w:sz w:val="13"/>
                <w:szCs w:val="13"/>
              </w:rPr>
            </w:pPr>
            <w:r>
              <w:rPr>
                <w:sz w:val="13"/>
                <w:szCs w:val="13"/>
              </w:rPr>
              <w:t xml:space="preserve">REFERANSE </w:t>
            </w:r>
          </w:p>
        </w:tc>
        <w:tc>
          <w:tcPr>
            <w:tcW w:w="3425" w:type="dxa"/>
          </w:tcPr>
          <w:p w:rsidR="00B3230A" w:rsidRDefault="00357017">
            <w:pPr>
              <w:pStyle w:val="normal0"/>
              <w:rPr>
                <w:sz w:val="13"/>
                <w:szCs w:val="13"/>
              </w:rPr>
            </w:pPr>
            <w:r>
              <w:rPr>
                <w:sz w:val="13"/>
                <w:szCs w:val="13"/>
              </w:rPr>
              <w:t>JOURNALNR</w:t>
            </w:r>
          </w:p>
        </w:tc>
        <w:tc>
          <w:tcPr>
            <w:tcW w:w="3081" w:type="dxa"/>
          </w:tcPr>
          <w:p w:rsidR="00B3230A" w:rsidRDefault="00357017">
            <w:pPr>
              <w:pStyle w:val="normal0"/>
              <w:rPr>
                <w:sz w:val="13"/>
                <w:szCs w:val="13"/>
              </w:rPr>
            </w:pPr>
            <w:r>
              <w:rPr>
                <w:sz w:val="13"/>
                <w:szCs w:val="13"/>
              </w:rPr>
              <w:t>DATO</w:t>
            </w:r>
          </w:p>
        </w:tc>
      </w:tr>
      <w:tr w:rsidR="00B3230A">
        <w:tc>
          <w:tcPr>
            <w:tcW w:w="3424" w:type="dxa"/>
          </w:tcPr>
          <w:p w:rsidR="00B3230A" w:rsidRDefault="00B3230A">
            <w:pPr>
              <w:pStyle w:val="normal0"/>
              <w:rPr>
                <w:sz w:val="18"/>
                <w:szCs w:val="18"/>
              </w:rPr>
            </w:pPr>
          </w:p>
        </w:tc>
        <w:tc>
          <w:tcPr>
            <w:tcW w:w="3425" w:type="dxa"/>
          </w:tcPr>
          <w:p w:rsidR="00B3230A" w:rsidRDefault="00B3230A">
            <w:pPr>
              <w:pStyle w:val="normal0"/>
              <w:rPr>
                <w:sz w:val="18"/>
                <w:szCs w:val="18"/>
              </w:rPr>
            </w:pPr>
          </w:p>
        </w:tc>
        <w:tc>
          <w:tcPr>
            <w:tcW w:w="3081" w:type="dxa"/>
          </w:tcPr>
          <w:p w:rsidR="00B3230A" w:rsidRDefault="004C5FC3" w:rsidP="00755E1A">
            <w:pPr>
              <w:pStyle w:val="normal0"/>
              <w:rPr>
                <w:sz w:val="18"/>
                <w:szCs w:val="18"/>
              </w:rPr>
            </w:pPr>
            <w:r>
              <w:rPr>
                <w:sz w:val="18"/>
                <w:szCs w:val="18"/>
              </w:rPr>
              <w:t>1</w:t>
            </w:r>
            <w:r w:rsidR="00755E1A">
              <w:rPr>
                <w:sz w:val="18"/>
                <w:szCs w:val="18"/>
              </w:rPr>
              <w:t>6</w:t>
            </w:r>
            <w:r>
              <w:rPr>
                <w:sz w:val="18"/>
                <w:szCs w:val="18"/>
              </w:rPr>
              <w:t>.03.</w:t>
            </w:r>
            <w:r w:rsidR="00357017">
              <w:rPr>
                <w:sz w:val="18"/>
                <w:szCs w:val="18"/>
              </w:rPr>
              <w:t>202</w:t>
            </w:r>
            <w:r>
              <w:rPr>
                <w:sz w:val="18"/>
                <w:szCs w:val="18"/>
              </w:rPr>
              <w:t>1</w:t>
            </w:r>
          </w:p>
        </w:tc>
      </w:tr>
    </w:tbl>
    <w:p w:rsidR="00B3230A" w:rsidRDefault="00B3230A">
      <w:pPr>
        <w:pStyle w:val="normal0"/>
      </w:pPr>
    </w:p>
    <w:tbl>
      <w:tblPr>
        <w:tblStyle w:val="a2"/>
        <w:tblW w:w="9214"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797"/>
        <w:gridCol w:w="850"/>
      </w:tblGrid>
      <w:tr w:rsidR="00B3230A">
        <w:trPr>
          <w:trHeight w:val="750"/>
        </w:trPr>
        <w:tc>
          <w:tcPr>
            <w:tcW w:w="567" w:type="dxa"/>
            <w:tcBorders>
              <w:top w:val="nil"/>
              <w:left w:val="nil"/>
              <w:bottom w:val="single" w:sz="4" w:space="0" w:color="000000"/>
              <w:right w:val="nil"/>
            </w:tcBorders>
            <w:shd w:val="clear" w:color="auto" w:fill="CCCCCC"/>
            <w:tcMar>
              <w:bottom w:w="68" w:type="dxa"/>
            </w:tcMar>
          </w:tcPr>
          <w:p w:rsidR="00B3230A" w:rsidRDefault="00357017">
            <w:pPr>
              <w:pStyle w:val="normal0"/>
              <w:rPr>
                <w:b/>
              </w:rPr>
            </w:pPr>
            <w:r>
              <w:rPr>
                <w:b/>
              </w:rPr>
              <w:t>Sak nr.:</w:t>
            </w:r>
          </w:p>
        </w:tc>
        <w:tc>
          <w:tcPr>
            <w:tcW w:w="7797" w:type="dxa"/>
            <w:tcBorders>
              <w:top w:val="nil"/>
              <w:left w:val="nil"/>
              <w:right w:val="nil"/>
            </w:tcBorders>
            <w:shd w:val="clear" w:color="auto" w:fill="CCCCCC"/>
            <w:tcMar>
              <w:left w:w="68" w:type="dxa"/>
              <w:bottom w:w="68" w:type="dxa"/>
            </w:tcMar>
          </w:tcPr>
          <w:p w:rsidR="00B3230A" w:rsidRDefault="00B3230A">
            <w:pPr>
              <w:pStyle w:val="normal0"/>
            </w:pPr>
          </w:p>
        </w:tc>
        <w:tc>
          <w:tcPr>
            <w:tcW w:w="850" w:type="dxa"/>
            <w:tcBorders>
              <w:top w:val="nil"/>
              <w:left w:val="nil"/>
              <w:right w:val="nil"/>
            </w:tcBorders>
            <w:shd w:val="clear" w:color="auto" w:fill="CCCCCC"/>
          </w:tcPr>
          <w:p w:rsidR="00B3230A" w:rsidRDefault="00357017">
            <w:pPr>
              <w:pStyle w:val="normal0"/>
              <w:rPr>
                <w:b/>
              </w:rPr>
            </w:pPr>
            <w:r>
              <w:rPr>
                <w:b/>
              </w:rPr>
              <w:t>Ansvar</w:t>
            </w:r>
          </w:p>
        </w:tc>
      </w:tr>
      <w:tr w:rsidR="00B3230A">
        <w:tc>
          <w:tcPr>
            <w:tcW w:w="567" w:type="dxa"/>
            <w:tcBorders>
              <w:top w:val="single" w:sz="4" w:space="0" w:color="000000"/>
              <w:left w:val="nil"/>
              <w:bottom w:val="single" w:sz="4" w:space="0" w:color="000000"/>
            </w:tcBorders>
          </w:tcPr>
          <w:p w:rsidR="00B3230A" w:rsidRDefault="00357017">
            <w:pPr>
              <w:pStyle w:val="normal0"/>
            </w:pPr>
            <w:r>
              <w:t>1</w:t>
            </w:r>
          </w:p>
        </w:tc>
        <w:tc>
          <w:tcPr>
            <w:tcW w:w="7797" w:type="dxa"/>
            <w:tcBorders>
              <w:right w:val="nil"/>
            </w:tcBorders>
            <w:tcMar>
              <w:left w:w="68" w:type="dxa"/>
            </w:tcMar>
          </w:tcPr>
          <w:p w:rsidR="00B3230A" w:rsidRDefault="00357017">
            <w:pPr>
              <w:pStyle w:val="normal0"/>
            </w:pPr>
            <w:r>
              <w:rPr>
                <w:b/>
              </w:rPr>
              <w:t>Godkjenning av innkalling / registrering</w:t>
            </w:r>
            <w:r>
              <w:t>.</w:t>
            </w:r>
          </w:p>
          <w:p w:rsidR="00B3230A" w:rsidRDefault="004C5FC3">
            <w:pPr>
              <w:pStyle w:val="normal0"/>
            </w:pPr>
            <w:r w:rsidRPr="00D83C0E">
              <w:t>Godkjent</w:t>
            </w: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t>2</w:t>
            </w:r>
          </w:p>
        </w:tc>
        <w:tc>
          <w:tcPr>
            <w:tcW w:w="7797" w:type="dxa"/>
            <w:tcBorders>
              <w:right w:val="nil"/>
            </w:tcBorders>
            <w:tcMar>
              <w:left w:w="68" w:type="dxa"/>
            </w:tcMar>
          </w:tcPr>
          <w:p w:rsidR="00B3230A" w:rsidRDefault="00357017">
            <w:pPr>
              <w:pStyle w:val="normal0"/>
              <w:rPr>
                <w:b/>
              </w:rPr>
            </w:pPr>
            <w:r>
              <w:rPr>
                <w:b/>
              </w:rPr>
              <w:t>HMS / Trivsel</w:t>
            </w:r>
          </w:p>
          <w:p w:rsidR="00B3230A" w:rsidRDefault="004C5FC3">
            <w:pPr>
              <w:pStyle w:val="normal0"/>
            </w:pPr>
            <w:r w:rsidRPr="00D83C0E">
              <w:rPr>
                <w:bCs/>
              </w:rPr>
              <w:t>Dette blir tatt under rektors orientering</w:t>
            </w:r>
            <w:r>
              <w:t xml:space="preserve"> </w:t>
            </w: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t>3</w:t>
            </w:r>
          </w:p>
        </w:tc>
        <w:tc>
          <w:tcPr>
            <w:tcW w:w="7797" w:type="dxa"/>
            <w:tcBorders>
              <w:right w:val="nil"/>
            </w:tcBorders>
            <w:tcMar>
              <w:left w:w="68" w:type="dxa"/>
            </w:tcMar>
          </w:tcPr>
          <w:p w:rsidR="00B3230A" w:rsidRDefault="00357017">
            <w:pPr>
              <w:pStyle w:val="normal0"/>
              <w:pBdr>
                <w:top w:val="nil"/>
                <w:left w:val="nil"/>
                <w:bottom w:val="nil"/>
                <w:right w:val="nil"/>
                <w:between w:val="nil"/>
              </w:pBdr>
              <w:rPr>
                <w:b/>
                <w:color w:val="000000"/>
              </w:rPr>
            </w:pPr>
            <w:r>
              <w:rPr>
                <w:b/>
                <w:color w:val="000000"/>
              </w:rPr>
              <w:t>Orienteringssaker</w:t>
            </w:r>
          </w:p>
          <w:p w:rsidR="00B3230A" w:rsidRDefault="00B3230A">
            <w:pPr>
              <w:pStyle w:val="normal0"/>
              <w:pBdr>
                <w:top w:val="nil"/>
                <w:left w:val="nil"/>
                <w:bottom w:val="nil"/>
                <w:right w:val="nil"/>
                <w:between w:val="nil"/>
              </w:pBdr>
              <w:rPr>
                <w:b/>
                <w:color w:val="000000"/>
              </w:rPr>
            </w:pPr>
          </w:p>
          <w:p w:rsidR="004C5FC3" w:rsidRPr="00D83C0E" w:rsidRDefault="004C5FC3" w:rsidP="004C5FC3">
            <w:pPr>
              <w:pStyle w:val="EndnoteText"/>
              <w:numPr>
                <w:ilvl w:val="0"/>
                <w:numId w:val="3"/>
              </w:numPr>
              <w:spacing w:line="240" w:lineRule="auto"/>
              <w:jc w:val="both"/>
              <w:rPr>
                <w:b/>
                <w:bCs/>
              </w:rPr>
            </w:pPr>
            <w:r w:rsidRPr="00D83C0E">
              <w:rPr>
                <w:b/>
                <w:bCs/>
              </w:rPr>
              <w:t>Skolen v/ rektor</w:t>
            </w:r>
          </w:p>
          <w:p w:rsidR="004C5FC3" w:rsidRPr="00D83C0E" w:rsidRDefault="004C5FC3" w:rsidP="004C5FC3">
            <w:pPr>
              <w:ind w:left="360"/>
            </w:pPr>
            <w:r w:rsidRPr="00D83C0E">
              <w:t>Rektor orienterte om arbeidet med skolegården som ble noe forsinket på grunn av frostperiode med tele, men har god fremdrift.</w:t>
            </w:r>
          </w:p>
          <w:p w:rsidR="005059E2" w:rsidRDefault="005059E2" w:rsidP="004C5FC3">
            <w:pPr>
              <w:ind w:left="360"/>
            </w:pPr>
          </w:p>
          <w:p w:rsidR="004C5FC3" w:rsidRPr="00D83C0E" w:rsidRDefault="004C5FC3" w:rsidP="004C5FC3">
            <w:pPr>
              <w:ind w:left="360"/>
            </w:pPr>
            <w:r w:rsidRPr="00F25544">
              <w:rPr>
                <w:b/>
                <w:i/>
              </w:rPr>
              <w:t>Koronasituasjonen:</w:t>
            </w:r>
            <w:r w:rsidRPr="00D83C0E">
              <w:br/>
            </w:r>
            <w:r w:rsidRPr="00D83C0E">
              <w:rPr>
                <w:bCs/>
              </w:rPr>
              <w:t>Skolen er forberedt på at smittesituasjonen kan snu raskt og har b</w:t>
            </w:r>
            <w:r w:rsidRPr="00D83C0E">
              <w:t>eredskapsplaner med mål om å ha elevene mest mulig på skolen. F</w:t>
            </w:r>
            <w:r w:rsidRPr="00D83C0E">
              <w:rPr>
                <w:bCs/>
              </w:rPr>
              <w:t>orslag er da å dele klassene i to og ha hjemmeskole og digital skole annenhver dag. Samme timeplan, men skole annenhver dag.</w:t>
            </w:r>
            <w:r w:rsidRPr="00D83C0E">
              <w:t xml:space="preserve"> Elevene gjør en veldig god jobb og forholder seg til de reglene som gjelder. Elevene i tiende merker at det nærmer seg sluttvurderinger og jobber godt. Skolen prøver å balansere dette slik at det ikke blir for mye for elevene. Åttende og niende klasse oppfører seg også bra, men den psykiske helsen er utfordrende for flere nå enn før. Skolen ser en stor økning i hjelpebehovet og bistår med å </w:t>
            </w:r>
            <w:r w:rsidRPr="00D83C0E">
              <w:lastRenderedPageBreak/>
              <w:t>henvise videre til helsevesenet. Gjelder ikke bare Kannik, men er en generell trend på landsbasis.</w:t>
            </w:r>
            <w:r w:rsidRPr="00D83C0E">
              <w:br/>
              <w:t>FAU-rep fulgte også opp viktigheten at man finner god balanse i arbeidsmengden for elevene med tanke på situasjonen.</w:t>
            </w:r>
          </w:p>
          <w:p w:rsidR="004C5FC3" w:rsidRPr="00D83C0E" w:rsidRDefault="004C5FC3" w:rsidP="004C5FC3">
            <w:pPr>
              <w:ind w:left="360"/>
            </w:pPr>
            <w:r w:rsidRPr="00D83C0E">
              <w:t xml:space="preserve">Lite fravær både blant ansatte. Noe mer blant elevene, men heldigvis mest ventekarantene. Elever og foresatte er flinke til å teste ved symptomer – veldig bra! </w:t>
            </w:r>
          </w:p>
          <w:p w:rsidR="004C5FC3" w:rsidRDefault="004C5FC3" w:rsidP="004C5FC3">
            <w:pPr>
              <w:rPr>
                <w:b/>
                <w:bCs/>
              </w:rPr>
            </w:pPr>
          </w:p>
          <w:p w:rsidR="004C5FC3" w:rsidRPr="004C5FC3" w:rsidRDefault="004C5FC3" w:rsidP="004C5FC3">
            <w:pPr>
              <w:pStyle w:val="ListParagraph"/>
              <w:numPr>
                <w:ilvl w:val="0"/>
                <w:numId w:val="3"/>
              </w:numPr>
              <w:rPr>
                <w:b/>
                <w:bCs/>
              </w:rPr>
            </w:pPr>
            <w:r w:rsidRPr="004C5FC3">
              <w:rPr>
                <w:b/>
                <w:bCs/>
              </w:rPr>
              <w:t xml:space="preserve">Samarbeidsutvalg </w:t>
            </w:r>
          </w:p>
          <w:p w:rsidR="004C5FC3" w:rsidRDefault="004C5FC3" w:rsidP="004C5FC3">
            <w:pPr>
              <w:ind w:left="360"/>
            </w:pPr>
            <w:r w:rsidRPr="00D83C0E">
              <w:t>Ingen orientering da møtet ble utsatt</w:t>
            </w:r>
          </w:p>
          <w:p w:rsidR="004C5FC3" w:rsidRPr="00D83C0E" w:rsidRDefault="004C5FC3" w:rsidP="004C5FC3">
            <w:pPr>
              <w:ind w:left="360"/>
            </w:pPr>
          </w:p>
          <w:p w:rsidR="004C5FC3" w:rsidRPr="004C5FC3" w:rsidRDefault="004C5FC3" w:rsidP="004C5FC3">
            <w:pPr>
              <w:pStyle w:val="ListParagraph"/>
              <w:numPr>
                <w:ilvl w:val="0"/>
                <w:numId w:val="3"/>
              </w:numPr>
              <w:rPr>
                <w:b/>
                <w:bCs/>
              </w:rPr>
            </w:pPr>
            <w:r w:rsidRPr="004C5FC3">
              <w:rPr>
                <w:b/>
                <w:bCs/>
              </w:rPr>
              <w:t>Elevråd</w:t>
            </w:r>
          </w:p>
          <w:p w:rsidR="00B3230A" w:rsidRDefault="004C5FC3" w:rsidP="004C5FC3">
            <w:pPr>
              <w:pStyle w:val="normal0"/>
              <w:ind w:left="360"/>
            </w:pPr>
            <w:r w:rsidRPr="00D83C0E">
              <w:t>Rektor orienterte noe om forrige elevrådsmøte der de hadde diskutert årsaker til at motivasjonen synker fra tredje klasse og oppover. Resultatet av denne diskusjonen vil bli delt med FAU når det er ferdig bearbeidet.</w:t>
            </w: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lastRenderedPageBreak/>
              <w:t>4</w:t>
            </w:r>
          </w:p>
        </w:tc>
        <w:tc>
          <w:tcPr>
            <w:tcW w:w="7797" w:type="dxa"/>
            <w:tcBorders>
              <w:right w:val="nil"/>
            </w:tcBorders>
            <w:tcMar>
              <w:left w:w="68" w:type="dxa"/>
            </w:tcMar>
          </w:tcPr>
          <w:p w:rsidR="00B3230A" w:rsidRDefault="00357017" w:rsidP="00026C4D">
            <w:pPr>
              <w:pStyle w:val="normal0"/>
              <w:numPr>
                <w:ilvl w:val="0"/>
                <w:numId w:val="3"/>
              </w:numPr>
              <w:pBdr>
                <w:top w:val="nil"/>
                <w:left w:val="nil"/>
                <w:bottom w:val="nil"/>
                <w:right w:val="nil"/>
                <w:between w:val="nil"/>
              </w:pBdr>
              <w:rPr>
                <w:b/>
                <w:color w:val="000000"/>
              </w:rPr>
            </w:pPr>
            <w:r>
              <w:rPr>
                <w:b/>
                <w:color w:val="000000"/>
              </w:rPr>
              <w:t>Skolemiljø</w:t>
            </w:r>
          </w:p>
          <w:p w:rsidR="00B3230A" w:rsidRDefault="004C5FC3">
            <w:pPr>
              <w:pStyle w:val="normal0"/>
              <w:ind w:left="360"/>
              <w:rPr>
                <w:b/>
              </w:rPr>
            </w:pPr>
            <w:r w:rsidRPr="00D83C0E">
              <w:t>(ble omtalt under rektors orientering)</w:t>
            </w: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t>5</w:t>
            </w:r>
          </w:p>
        </w:tc>
        <w:tc>
          <w:tcPr>
            <w:tcW w:w="7797" w:type="dxa"/>
            <w:tcBorders>
              <w:right w:val="nil"/>
            </w:tcBorders>
            <w:tcMar>
              <w:left w:w="68" w:type="dxa"/>
            </w:tcMar>
          </w:tcPr>
          <w:p w:rsidR="00B3230A" w:rsidRPr="00026C4D" w:rsidRDefault="004C5FC3" w:rsidP="004C5FC3">
            <w:pPr>
              <w:pStyle w:val="normal0"/>
              <w:numPr>
                <w:ilvl w:val="0"/>
                <w:numId w:val="3"/>
              </w:numPr>
              <w:pBdr>
                <w:top w:val="nil"/>
                <w:left w:val="nil"/>
                <w:bottom w:val="nil"/>
                <w:right w:val="nil"/>
                <w:between w:val="nil"/>
              </w:pBdr>
              <w:rPr>
                <w:b/>
                <w:color w:val="000000"/>
              </w:rPr>
            </w:pPr>
            <w:r w:rsidRPr="00026C4D">
              <w:rPr>
                <w:b/>
              </w:rPr>
              <w:t>Klassevis avsluttning 10.trinn</w:t>
            </w:r>
            <w:r w:rsidRPr="00026C4D">
              <w:rPr>
                <w:b/>
                <w:color w:val="000000"/>
              </w:rPr>
              <w:t xml:space="preserve"> </w:t>
            </w:r>
          </w:p>
          <w:p w:rsidR="00710C2A" w:rsidRDefault="00710C2A" w:rsidP="00026C4D">
            <w:pPr>
              <w:pStyle w:val="normal0"/>
              <w:pBdr>
                <w:top w:val="nil"/>
                <w:left w:val="nil"/>
                <w:bottom w:val="nil"/>
                <w:right w:val="nil"/>
                <w:between w:val="nil"/>
              </w:pBdr>
              <w:ind w:left="360"/>
              <w:rPr>
                <w:bCs/>
              </w:rPr>
            </w:pPr>
          </w:p>
          <w:p w:rsidR="00026C4D" w:rsidRDefault="00026C4D" w:rsidP="00026C4D">
            <w:pPr>
              <w:pStyle w:val="normal0"/>
              <w:pBdr>
                <w:top w:val="nil"/>
                <w:left w:val="nil"/>
                <w:bottom w:val="nil"/>
                <w:right w:val="nil"/>
                <w:between w:val="nil"/>
              </w:pBdr>
              <w:ind w:left="360"/>
              <w:rPr>
                <w:b/>
                <w:color w:val="000000"/>
              </w:rPr>
            </w:pPr>
            <w:r w:rsidRPr="00D83C0E">
              <w:rPr>
                <w:bCs/>
              </w:rPr>
              <w:t>FAU-rep fra tiende trinn blir igjen etter møtet for å koordinere videre planlegging av avslutningsfester for de respektive klassene.</w:t>
            </w:r>
          </w:p>
          <w:p w:rsidR="004C5FC3" w:rsidRDefault="004C5FC3">
            <w:pPr>
              <w:pStyle w:val="normal0"/>
              <w:pBdr>
                <w:top w:val="nil"/>
                <w:left w:val="nil"/>
                <w:bottom w:val="nil"/>
                <w:right w:val="nil"/>
                <w:between w:val="nil"/>
              </w:pBdr>
              <w:rPr>
                <w:b/>
                <w:color w:val="000000"/>
              </w:rPr>
            </w:pP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t>6</w:t>
            </w:r>
          </w:p>
        </w:tc>
        <w:tc>
          <w:tcPr>
            <w:tcW w:w="7797" w:type="dxa"/>
            <w:tcBorders>
              <w:right w:val="nil"/>
            </w:tcBorders>
            <w:tcMar>
              <w:left w:w="68" w:type="dxa"/>
            </w:tcMar>
          </w:tcPr>
          <w:p w:rsidR="00026C4D" w:rsidRPr="00026C4D" w:rsidRDefault="00026C4D" w:rsidP="00026C4D">
            <w:pPr>
              <w:pStyle w:val="ListParagraph"/>
              <w:numPr>
                <w:ilvl w:val="0"/>
                <w:numId w:val="3"/>
              </w:numPr>
              <w:rPr>
                <w:b/>
                <w:bCs/>
              </w:rPr>
            </w:pPr>
            <w:r w:rsidRPr="00026C4D">
              <w:rPr>
                <w:b/>
                <w:bCs/>
              </w:rPr>
              <w:t xml:space="preserve">Natteravn – Valg av ny natteravnkoordinator </w:t>
            </w:r>
          </w:p>
          <w:p w:rsidR="00026C4D" w:rsidRPr="00D83C0E" w:rsidRDefault="00026C4D" w:rsidP="00026C4D">
            <w:pPr>
              <w:rPr>
                <w:b/>
                <w:bCs/>
              </w:rPr>
            </w:pPr>
          </w:p>
          <w:p w:rsidR="00B3230A" w:rsidRDefault="00026C4D" w:rsidP="00026C4D">
            <w:pPr>
              <w:pStyle w:val="normal0"/>
              <w:ind w:left="360"/>
              <w:rPr>
                <w:b/>
              </w:rPr>
            </w:pPr>
            <w:r w:rsidRPr="00D83C0E">
              <w:t>Siw Gjedebo har holdt i dette sammen med Silje Andresen. Silje fortsetter ett år til og ønsker en ny representant sammen med seg. Vil legge ut nyhet om dette og oppfordre foreldre fra 8.trinn til å melde seg.</w:t>
            </w:r>
          </w:p>
        </w:tc>
        <w:tc>
          <w:tcPr>
            <w:tcW w:w="850" w:type="dxa"/>
            <w:tcBorders>
              <w:right w:val="nil"/>
            </w:tcBorders>
          </w:tcPr>
          <w:p w:rsidR="00B3230A" w:rsidRDefault="00B3230A">
            <w:pPr>
              <w:pStyle w:val="normal0"/>
            </w:pPr>
          </w:p>
        </w:tc>
      </w:tr>
      <w:tr w:rsidR="00B3230A">
        <w:tc>
          <w:tcPr>
            <w:tcW w:w="567" w:type="dxa"/>
            <w:tcBorders>
              <w:top w:val="single" w:sz="4" w:space="0" w:color="000000"/>
              <w:left w:val="nil"/>
              <w:bottom w:val="single" w:sz="4" w:space="0" w:color="000000"/>
            </w:tcBorders>
          </w:tcPr>
          <w:p w:rsidR="00B3230A" w:rsidRDefault="00357017">
            <w:pPr>
              <w:pStyle w:val="normal0"/>
            </w:pPr>
            <w:r>
              <w:t>9</w:t>
            </w:r>
          </w:p>
        </w:tc>
        <w:tc>
          <w:tcPr>
            <w:tcW w:w="7797" w:type="dxa"/>
            <w:tcBorders>
              <w:right w:val="nil"/>
            </w:tcBorders>
            <w:tcMar>
              <w:left w:w="68" w:type="dxa"/>
            </w:tcMar>
          </w:tcPr>
          <w:p w:rsidR="00B3230A" w:rsidRDefault="00357017" w:rsidP="00026C4D">
            <w:pPr>
              <w:pStyle w:val="normal0"/>
              <w:numPr>
                <w:ilvl w:val="0"/>
                <w:numId w:val="3"/>
              </w:numPr>
              <w:pBdr>
                <w:top w:val="nil"/>
                <w:left w:val="nil"/>
                <w:bottom w:val="nil"/>
                <w:right w:val="nil"/>
                <w:between w:val="nil"/>
              </w:pBdr>
              <w:rPr>
                <w:b/>
                <w:color w:val="000000"/>
              </w:rPr>
            </w:pPr>
            <w:r>
              <w:rPr>
                <w:b/>
                <w:color w:val="000000"/>
              </w:rPr>
              <w:t>Eventuelt</w:t>
            </w:r>
          </w:p>
          <w:p w:rsidR="00B3230A" w:rsidRDefault="00B3230A">
            <w:pPr>
              <w:pStyle w:val="normal0"/>
              <w:pBdr>
                <w:top w:val="nil"/>
                <w:left w:val="nil"/>
                <w:bottom w:val="nil"/>
                <w:right w:val="nil"/>
                <w:between w:val="nil"/>
              </w:pBdr>
              <w:ind w:left="360"/>
              <w:rPr>
                <w:b/>
                <w:color w:val="000000"/>
              </w:rPr>
            </w:pPr>
          </w:p>
          <w:p w:rsidR="00B3230A" w:rsidRDefault="00B3230A" w:rsidP="00026C4D">
            <w:pPr>
              <w:pStyle w:val="normal0"/>
              <w:pBdr>
                <w:top w:val="nil"/>
                <w:left w:val="nil"/>
                <w:bottom w:val="nil"/>
                <w:right w:val="nil"/>
                <w:between w:val="nil"/>
              </w:pBdr>
              <w:ind w:left="360"/>
              <w:rPr>
                <w:b/>
                <w:color w:val="000000"/>
              </w:rPr>
            </w:pPr>
          </w:p>
        </w:tc>
        <w:tc>
          <w:tcPr>
            <w:tcW w:w="850" w:type="dxa"/>
            <w:tcBorders>
              <w:right w:val="nil"/>
            </w:tcBorders>
          </w:tcPr>
          <w:p w:rsidR="00B3230A" w:rsidRDefault="00B3230A">
            <w:pPr>
              <w:pStyle w:val="normal0"/>
            </w:pPr>
          </w:p>
        </w:tc>
      </w:tr>
    </w:tbl>
    <w:p w:rsidR="00B3230A" w:rsidRDefault="00B3230A">
      <w:pPr>
        <w:pStyle w:val="normal0"/>
      </w:pPr>
    </w:p>
    <w:p w:rsidR="00B3230A" w:rsidRDefault="00B3230A">
      <w:pPr>
        <w:pStyle w:val="normal0"/>
      </w:pPr>
    </w:p>
    <w:p w:rsidR="00026C4D" w:rsidRDefault="00026C4D" w:rsidP="00026C4D">
      <w:pPr>
        <w:rPr>
          <w:b/>
          <w:bCs/>
        </w:rPr>
      </w:pPr>
      <w:r w:rsidRPr="00D83C0E">
        <w:rPr>
          <w:b/>
          <w:bCs/>
        </w:rPr>
        <w:t xml:space="preserve">Neste møte: </w:t>
      </w:r>
      <w:r w:rsidRPr="00D83C0E">
        <w:rPr>
          <w:b/>
          <w:bCs/>
        </w:rPr>
        <w:tab/>
        <w:t>26.04</w:t>
      </w:r>
      <w:bookmarkStart w:id="0" w:name="_GoBack"/>
      <w:bookmarkEnd w:id="0"/>
      <w:r w:rsidRPr="00D83C0E">
        <w:rPr>
          <w:b/>
          <w:bCs/>
        </w:rPr>
        <w:t xml:space="preserve">.2021 </w:t>
      </w:r>
      <w:r w:rsidRPr="00D83C0E">
        <w:rPr>
          <w:b/>
          <w:bCs/>
        </w:rPr>
        <w:tab/>
        <w:t>kl: 19:00</w:t>
      </w:r>
    </w:p>
    <w:p w:rsidR="00026C4D" w:rsidRPr="00D83C0E" w:rsidRDefault="00026C4D" w:rsidP="00026C4D"/>
    <w:p w:rsidR="00026C4D" w:rsidRPr="00D83C0E" w:rsidRDefault="00026C4D" w:rsidP="00026C4D">
      <w:pPr>
        <w:rPr>
          <w:b/>
          <w:bCs/>
        </w:rPr>
      </w:pPr>
      <w:r w:rsidRPr="00D83C0E">
        <w:rPr>
          <w:b/>
          <w:bCs/>
        </w:rPr>
        <w:t>Innleveringsfrist for saker til neste møte: 1 uke før møtet</w:t>
      </w:r>
    </w:p>
    <w:p w:rsidR="00B3230A" w:rsidRDefault="00B3230A">
      <w:pPr>
        <w:pStyle w:val="normal0"/>
        <w:rPr>
          <w:rFonts w:ascii="Garamond" w:eastAsia="Garamond" w:hAnsi="Garamond" w:cs="Garamond"/>
        </w:rPr>
      </w:pPr>
    </w:p>
    <w:p w:rsidR="00B3230A" w:rsidRDefault="00357017">
      <w:pPr>
        <w:pStyle w:val="normal0"/>
        <w:pBdr>
          <w:top w:val="nil"/>
          <w:left w:val="nil"/>
          <w:bottom w:val="nil"/>
          <w:right w:val="nil"/>
          <w:between w:val="nil"/>
        </w:pBdr>
        <w:tabs>
          <w:tab w:val="left" w:pos="6237"/>
        </w:tabs>
        <w:rPr>
          <w:color w:val="000000"/>
        </w:rPr>
      </w:pPr>
      <w:r>
        <w:rPr>
          <w:rFonts w:ascii="Garamond" w:eastAsia="Garamond" w:hAnsi="Garamond" w:cs="Garamond"/>
          <w:color w:val="000000"/>
        </w:rPr>
        <w:t>Med vennlig hilsen</w:t>
      </w:r>
      <w:r>
        <w:rPr>
          <w:rFonts w:ascii="Garamond" w:eastAsia="Garamond" w:hAnsi="Garamond" w:cs="Garamond"/>
          <w:color w:val="000000"/>
        </w:rPr>
        <w:br/>
        <w:t>Anthony A. Martins</w:t>
      </w:r>
      <w:r>
        <w:rPr>
          <w:rFonts w:ascii="Garamond" w:eastAsia="Garamond" w:hAnsi="Garamond" w:cs="Garamond"/>
          <w:color w:val="000000"/>
        </w:rPr>
        <w:br/>
        <w:t>leder FAU</w:t>
      </w:r>
    </w:p>
    <w:sectPr w:rsidR="00B3230A" w:rsidSect="00B3230A">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8E" w:rsidRDefault="00A2188E" w:rsidP="00B3230A">
      <w:r>
        <w:separator/>
      </w:r>
    </w:p>
  </w:endnote>
  <w:endnote w:type="continuationSeparator" w:id="0">
    <w:p w:rsidR="00A2188E" w:rsidRDefault="00A2188E" w:rsidP="00B3230A">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A" w:rsidRDefault="00F057D6">
    <w:pPr>
      <w:pStyle w:val="normal0"/>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sidR="00357017">
      <w:rPr>
        <w:color w:val="000000"/>
        <w:sz w:val="20"/>
        <w:szCs w:val="20"/>
      </w:rPr>
      <w:instrText>PAGE</w:instrText>
    </w:r>
    <w:r>
      <w:rPr>
        <w:color w:val="000000"/>
        <w:sz w:val="20"/>
        <w:szCs w:val="20"/>
      </w:rPr>
      <w:fldChar w:fldCharType="separate"/>
    </w:r>
    <w:r w:rsidR="00F25544">
      <w:rPr>
        <w:noProof/>
        <w:color w:val="000000"/>
        <w:sz w:val="20"/>
        <w:szCs w:val="20"/>
      </w:rPr>
      <w:t>2</w:t>
    </w:r>
    <w:r>
      <w:rPr>
        <w:color w:val="000000"/>
        <w:sz w:val="20"/>
        <w:szCs w:val="20"/>
      </w:rPr>
      <w:fldChar w:fldCharType="end"/>
    </w:r>
    <w:r w:rsidR="00357017">
      <w:rPr>
        <w:color w:val="000000"/>
        <w:sz w:val="20"/>
        <w:szCs w:val="20"/>
      </w:rPr>
      <w:t>/</w:t>
    </w:r>
    <w:r>
      <w:rPr>
        <w:color w:val="000000"/>
        <w:sz w:val="20"/>
        <w:szCs w:val="20"/>
      </w:rPr>
      <w:fldChar w:fldCharType="begin"/>
    </w:r>
    <w:r w:rsidR="00357017">
      <w:rPr>
        <w:color w:val="000000"/>
        <w:sz w:val="20"/>
        <w:szCs w:val="20"/>
      </w:rPr>
      <w:instrText>NUMPAGES</w:instrText>
    </w:r>
    <w:r>
      <w:rPr>
        <w:color w:val="000000"/>
        <w:sz w:val="20"/>
        <w:szCs w:val="20"/>
      </w:rPr>
      <w:fldChar w:fldCharType="separate"/>
    </w:r>
    <w:r w:rsidR="00F25544">
      <w:rPr>
        <w:noProof/>
        <w:color w:val="000000"/>
        <w:sz w:val="20"/>
        <w:szCs w:val="20"/>
      </w:rPr>
      <w:t>2</w:t>
    </w:r>
    <w:r>
      <w:rPr>
        <w:color w:val="00000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A" w:rsidRDefault="00B3230A">
    <w:pPr>
      <w:pStyle w:val="normal0"/>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8E" w:rsidRDefault="00A2188E" w:rsidP="00B3230A">
      <w:r>
        <w:separator/>
      </w:r>
    </w:p>
  </w:footnote>
  <w:footnote w:type="continuationSeparator" w:id="0">
    <w:p w:rsidR="00A2188E" w:rsidRDefault="00A2188E" w:rsidP="00B32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A" w:rsidRDefault="00B3230A">
    <w:pPr>
      <w:pStyle w:val="normal0"/>
      <w:keepLines/>
      <w:pBdr>
        <w:top w:val="nil"/>
        <w:left w:val="nil"/>
        <w:bottom w:val="nil"/>
        <w:right w:val="nil"/>
        <w:between w:val="nil"/>
      </w:pBdr>
      <w:tabs>
        <w:tab w:val="center" w:pos="4320"/>
        <w:tab w:val="right" w:pos="8640"/>
      </w:tabs>
      <w:rPr>
        <w:color w:val="000000"/>
        <w:sz w:val="22"/>
        <w:szCs w:val="22"/>
      </w:rPr>
    </w:pPr>
  </w:p>
  <w:p w:rsidR="00B3230A" w:rsidRDefault="00B3230A">
    <w:pPr>
      <w:pStyle w:val="normal0"/>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0A" w:rsidRDefault="00357017">
    <w:pPr>
      <w:pStyle w:val="normal0"/>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B3230A" w:rsidRDefault="00B3230A">
    <w:pPr>
      <w:pStyle w:val="normal0"/>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62C7"/>
    <w:multiLevelType w:val="multilevel"/>
    <w:tmpl w:val="54A014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1B5378C6"/>
    <w:multiLevelType w:val="multilevel"/>
    <w:tmpl w:val="42E26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34C06D9D"/>
    <w:multiLevelType w:val="hybridMultilevel"/>
    <w:tmpl w:val="48926A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3230A"/>
    <w:rsid w:val="00026C4D"/>
    <w:rsid w:val="000C3EB2"/>
    <w:rsid w:val="002D1FE0"/>
    <w:rsid w:val="00357017"/>
    <w:rsid w:val="004C5FC3"/>
    <w:rsid w:val="005059E2"/>
    <w:rsid w:val="00710C2A"/>
    <w:rsid w:val="00755E1A"/>
    <w:rsid w:val="00A2188E"/>
    <w:rsid w:val="00AA6691"/>
    <w:rsid w:val="00B3230A"/>
    <w:rsid w:val="00F057D6"/>
    <w:rsid w:val="00F2554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D6"/>
  </w:style>
  <w:style w:type="paragraph" w:styleId="Heading1">
    <w:name w:val="heading 1"/>
    <w:basedOn w:val="normal0"/>
    <w:next w:val="normal0"/>
    <w:link w:val="Heading1Char"/>
    <w:uiPriority w:val="9"/>
    <w:qFormat/>
    <w:rsid w:val="00B3230A"/>
    <w:pPr>
      <w:keepNext/>
      <w:outlineLvl w:val="0"/>
    </w:pPr>
    <w:rPr>
      <w:sz w:val="30"/>
      <w:szCs w:val="30"/>
    </w:rPr>
  </w:style>
  <w:style w:type="paragraph" w:styleId="Heading2">
    <w:name w:val="heading 2"/>
    <w:basedOn w:val="normal0"/>
    <w:next w:val="normal0"/>
    <w:rsid w:val="00B3230A"/>
    <w:pPr>
      <w:keepNext/>
      <w:outlineLvl w:val="1"/>
    </w:pPr>
    <w:rPr>
      <w:b/>
    </w:rPr>
  </w:style>
  <w:style w:type="paragraph" w:styleId="Heading3">
    <w:name w:val="heading 3"/>
    <w:basedOn w:val="normal0"/>
    <w:next w:val="normal0"/>
    <w:rsid w:val="00B3230A"/>
    <w:pPr>
      <w:keepNext/>
      <w:outlineLvl w:val="2"/>
    </w:pPr>
  </w:style>
  <w:style w:type="paragraph" w:styleId="Heading4">
    <w:name w:val="heading 4"/>
    <w:basedOn w:val="normal0"/>
    <w:next w:val="normal0"/>
    <w:rsid w:val="00B3230A"/>
    <w:pPr>
      <w:keepNext/>
      <w:outlineLvl w:val="3"/>
    </w:pPr>
  </w:style>
  <w:style w:type="paragraph" w:styleId="Heading5">
    <w:name w:val="heading 5"/>
    <w:basedOn w:val="normal0"/>
    <w:next w:val="normal0"/>
    <w:rsid w:val="00B3230A"/>
    <w:pPr>
      <w:keepNext/>
      <w:outlineLvl w:val="4"/>
    </w:pPr>
    <w:rPr>
      <w:b/>
    </w:rPr>
  </w:style>
  <w:style w:type="paragraph" w:styleId="Heading6">
    <w:name w:val="heading 6"/>
    <w:basedOn w:val="normal0"/>
    <w:next w:val="normal0"/>
    <w:rsid w:val="00B3230A"/>
    <w:pPr>
      <w:keepNext/>
      <w:outlineLvl w:val="5"/>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230A"/>
  </w:style>
  <w:style w:type="paragraph" w:styleId="Title">
    <w:name w:val="Title"/>
    <w:basedOn w:val="normal0"/>
    <w:next w:val="normal0"/>
    <w:rsid w:val="00B3230A"/>
    <w:pPr>
      <w:keepNext/>
      <w:keepLines/>
      <w:spacing w:before="480" w:after="120"/>
    </w:pPr>
    <w:rPr>
      <w:b/>
      <w:sz w:val="72"/>
      <w:szCs w:val="72"/>
    </w:rPr>
  </w:style>
  <w:style w:type="paragraph" w:styleId="Subtitle">
    <w:name w:val="Subtitle"/>
    <w:basedOn w:val="normal0"/>
    <w:next w:val="normal0"/>
    <w:rsid w:val="00B3230A"/>
    <w:pPr>
      <w:keepNext/>
      <w:keepLines/>
      <w:spacing w:before="360" w:after="80"/>
    </w:pPr>
    <w:rPr>
      <w:rFonts w:ascii="Georgia" w:eastAsia="Georgia" w:hAnsi="Georgia" w:cs="Georgia"/>
      <w:i/>
      <w:color w:val="666666"/>
      <w:sz w:val="48"/>
      <w:szCs w:val="48"/>
    </w:rPr>
  </w:style>
  <w:style w:type="table" w:customStyle="1" w:styleId="a">
    <w:basedOn w:val="TableNormal"/>
    <w:rsid w:val="00B3230A"/>
    <w:tblPr>
      <w:tblStyleRowBandSize w:val="1"/>
      <w:tblStyleColBandSize w:val="1"/>
      <w:tblInd w:w="0" w:type="dxa"/>
      <w:tblCellMar>
        <w:top w:w="0" w:type="dxa"/>
        <w:left w:w="0" w:type="dxa"/>
        <w:bottom w:w="0" w:type="dxa"/>
        <w:right w:w="70" w:type="dxa"/>
      </w:tblCellMar>
    </w:tblPr>
  </w:style>
  <w:style w:type="table" w:customStyle="1" w:styleId="a0">
    <w:basedOn w:val="TableNormal"/>
    <w:rsid w:val="00B3230A"/>
    <w:tblPr>
      <w:tblStyleRowBandSize w:val="1"/>
      <w:tblStyleColBandSize w:val="1"/>
      <w:tblInd w:w="0" w:type="dxa"/>
      <w:tblCellMar>
        <w:top w:w="0" w:type="dxa"/>
        <w:left w:w="0" w:type="dxa"/>
        <w:bottom w:w="0" w:type="dxa"/>
        <w:right w:w="70" w:type="dxa"/>
      </w:tblCellMar>
    </w:tblPr>
  </w:style>
  <w:style w:type="table" w:customStyle="1" w:styleId="a1">
    <w:basedOn w:val="TableNormal"/>
    <w:rsid w:val="00B3230A"/>
    <w:tblPr>
      <w:tblStyleRowBandSize w:val="1"/>
      <w:tblStyleColBandSize w:val="1"/>
      <w:tblInd w:w="0" w:type="dxa"/>
      <w:tblCellMar>
        <w:top w:w="0" w:type="dxa"/>
        <w:left w:w="0" w:type="dxa"/>
        <w:bottom w:w="0" w:type="dxa"/>
        <w:right w:w="70" w:type="dxa"/>
      </w:tblCellMar>
    </w:tblPr>
  </w:style>
  <w:style w:type="table" w:customStyle="1" w:styleId="a2">
    <w:basedOn w:val="TableNormal"/>
    <w:rsid w:val="00B3230A"/>
    <w:tblPr>
      <w:tblStyleRowBandSize w:val="1"/>
      <w:tblStyleColBandSize w:val="1"/>
      <w:tblInd w:w="0" w:type="dxa"/>
      <w:tblCellMar>
        <w:top w:w="0" w:type="dxa"/>
        <w:left w:w="0" w:type="dxa"/>
        <w:bottom w:w="0" w:type="dxa"/>
        <w:right w:w="70" w:type="dxa"/>
      </w:tblCellMar>
    </w:tblPr>
  </w:style>
  <w:style w:type="paragraph" w:styleId="BalloonText">
    <w:name w:val="Balloon Text"/>
    <w:basedOn w:val="Normal"/>
    <w:link w:val="BalloonTextChar"/>
    <w:uiPriority w:val="99"/>
    <w:semiHidden/>
    <w:unhideWhenUsed/>
    <w:rsid w:val="000C3EB2"/>
    <w:rPr>
      <w:rFonts w:ascii="Tahoma" w:hAnsi="Tahoma" w:cs="Tahoma"/>
      <w:sz w:val="16"/>
      <w:szCs w:val="16"/>
    </w:rPr>
  </w:style>
  <w:style w:type="character" w:customStyle="1" w:styleId="BalloonTextChar">
    <w:name w:val="Balloon Text Char"/>
    <w:basedOn w:val="DefaultParagraphFont"/>
    <w:link w:val="BalloonText"/>
    <w:uiPriority w:val="99"/>
    <w:semiHidden/>
    <w:rsid w:val="000C3EB2"/>
    <w:rPr>
      <w:rFonts w:ascii="Tahoma" w:hAnsi="Tahoma" w:cs="Tahoma"/>
      <w:sz w:val="16"/>
      <w:szCs w:val="16"/>
    </w:rPr>
  </w:style>
  <w:style w:type="character" w:customStyle="1" w:styleId="Heading1Char">
    <w:name w:val="Heading 1 Char"/>
    <w:basedOn w:val="DefaultParagraphFont"/>
    <w:link w:val="Heading1"/>
    <w:uiPriority w:val="9"/>
    <w:rsid w:val="004C5FC3"/>
    <w:rPr>
      <w:sz w:val="30"/>
      <w:szCs w:val="30"/>
    </w:rPr>
  </w:style>
  <w:style w:type="paragraph" w:styleId="EndnoteText">
    <w:name w:val="endnote text"/>
    <w:basedOn w:val="Normal"/>
    <w:link w:val="EndnoteTextChar"/>
    <w:semiHidden/>
    <w:unhideWhenUsed/>
    <w:rsid w:val="004C5FC3"/>
    <w:pPr>
      <w:spacing w:line="290" w:lineRule="atLeast"/>
    </w:pPr>
    <w:rPr>
      <w:sz w:val="23"/>
      <w:szCs w:val="20"/>
    </w:rPr>
  </w:style>
  <w:style w:type="character" w:customStyle="1" w:styleId="EndnoteTextChar">
    <w:name w:val="Endnote Text Char"/>
    <w:basedOn w:val="DefaultParagraphFont"/>
    <w:link w:val="EndnoteText"/>
    <w:semiHidden/>
    <w:rsid w:val="004C5FC3"/>
    <w:rPr>
      <w:sz w:val="23"/>
      <w:szCs w:val="20"/>
    </w:rPr>
  </w:style>
  <w:style w:type="paragraph" w:styleId="ListParagraph">
    <w:name w:val="List Paragraph"/>
    <w:basedOn w:val="Normal"/>
    <w:uiPriority w:val="34"/>
    <w:qFormat/>
    <w:rsid w:val="004C5FC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451</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Anthony's</dc:creator>
  <cp:lastModifiedBy>Anthony's</cp:lastModifiedBy>
  <cp:revision>6</cp:revision>
  <dcterms:created xsi:type="dcterms:W3CDTF">2021-03-16T11:20:00Z</dcterms:created>
  <dcterms:modified xsi:type="dcterms:W3CDTF">2021-03-16T11:52:00Z</dcterms:modified>
</cp:coreProperties>
</file>